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1CDE4" w14:textId="77777777" w:rsidR="001A492F" w:rsidRDefault="001A492F" w:rsidP="001A492F">
      <w:pPr>
        <w:pStyle w:val="2"/>
        <w:spacing w:before="468" w:after="468"/>
        <w:ind w:firstLine="640"/>
        <w:rPr>
          <w:rFonts w:hint="eastAsia"/>
        </w:rPr>
      </w:pPr>
      <w:bookmarkStart w:id="0" w:name="_Toc523837805"/>
      <w:r w:rsidRPr="003E1C2E">
        <w:rPr>
          <w:rFonts w:hint="eastAsia"/>
        </w:rPr>
        <w:t xml:space="preserve">10.1  </w:t>
      </w:r>
      <w:r w:rsidRPr="003E1C2E">
        <w:rPr>
          <w:rFonts w:hint="eastAsia"/>
        </w:rPr>
        <w:t>基建</w:t>
      </w:r>
      <w:bookmarkEnd w:id="0"/>
    </w:p>
    <w:p w14:paraId="1ACB995D" w14:textId="447ECF32" w:rsidR="001A492F" w:rsidRPr="001A492F" w:rsidRDefault="00A34F2D" w:rsidP="001A492F">
      <w:pPr>
        <w:pStyle w:val="2"/>
        <w:spacing w:beforeLines="0" w:before="0" w:afterLines="0" w:after="0"/>
        <w:ind w:firstLine="641"/>
        <w:jc w:val="center"/>
        <w:rPr>
          <w:rFonts w:ascii="Times New Roman" w:eastAsia="宋体" w:hAnsi="Times New Roman"/>
          <w:bCs w:val="0"/>
          <w:sz w:val="28"/>
          <w:szCs w:val="22"/>
        </w:rPr>
      </w:pPr>
      <w:r>
        <w:rPr>
          <w:rFonts w:ascii="Times New Roman" w:eastAsia="宋体" w:hAnsi="Times New Roman" w:hint="eastAsia"/>
          <w:bCs w:val="0"/>
          <w:sz w:val="28"/>
          <w:szCs w:val="22"/>
        </w:rPr>
        <w:t>基本建设工程相关款</w:t>
      </w:r>
      <w:bookmarkStart w:id="1" w:name="_GoBack"/>
      <w:bookmarkEnd w:id="1"/>
      <w:r>
        <w:rPr>
          <w:rFonts w:ascii="Times New Roman" w:eastAsia="宋体" w:hAnsi="Times New Roman" w:hint="eastAsia"/>
          <w:bCs w:val="0"/>
          <w:sz w:val="28"/>
          <w:szCs w:val="22"/>
        </w:rPr>
        <w:t>项支付流程</w:t>
      </w:r>
    </w:p>
    <w:tbl>
      <w:tblPr>
        <w:tblW w:w="4870" w:type="pct"/>
        <w:jc w:val="center"/>
        <w:tblLook w:val="04A0" w:firstRow="1" w:lastRow="0" w:firstColumn="1" w:lastColumn="0" w:noHBand="0" w:noVBand="1"/>
      </w:tblPr>
      <w:tblGrid>
        <w:gridCol w:w="922"/>
        <w:gridCol w:w="3033"/>
        <w:gridCol w:w="4567"/>
      </w:tblGrid>
      <w:tr w:rsidR="001A492F" w:rsidRPr="000B2B25" w14:paraId="3E695497" w14:textId="77777777" w:rsidTr="00E75E15">
        <w:trPr>
          <w:trHeight w:val="284"/>
          <w:jc w:val="center"/>
        </w:trPr>
        <w:tc>
          <w:tcPr>
            <w:tcW w:w="97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14:paraId="0FC74A06" w14:textId="77777777" w:rsidR="001A492F" w:rsidRDefault="001A492F" w:rsidP="00E75E15">
            <w:pPr>
              <w:pStyle w:val="a3"/>
              <w:rPr>
                <w:szCs w:val="24"/>
              </w:rPr>
            </w:pPr>
            <w:r w:rsidRPr="000B2B25">
              <w:rPr>
                <w:rFonts w:hint="eastAsia"/>
                <w:szCs w:val="24"/>
              </w:rPr>
              <w:t>支付</w:t>
            </w:r>
          </w:p>
          <w:p w14:paraId="6B6F755C" w14:textId="77777777" w:rsidR="001A492F" w:rsidRPr="000B2B25" w:rsidRDefault="001A492F" w:rsidP="00E75E15">
            <w:pPr>
              <w:pStyle w:val="a3"/>
              <w:rPr>
                <w:szCs w:val="24"/>
              </w:rPr>
            </w:pPr>
            <w:r w:rsidRPr="000B2B25">
              <w:rPr>
                <w:rFonts w:hint="eastAsia"/>
                <w:szCs w:val="24"/>
              </w:rPr>
              <w:t>类别</w:t>
            </w:r>
          </w:p>
        </w:tc>
        <w:tc>
          <w:tcPr>
            <w:tcW w:w="3260" w:type="dxa"/>
            <w:tcBorders>
              <w:top w:val="single" w:sz="6" w:space="0" w:color="auto"/>
              <w:left w:val="nil"/>
              <w:bottom w:val="single" w:sz="4" w:space="0" w:color="auto"/>
              <w:right w:val="single" w:sz="4" w:space="0" w:color="auto"/>
            </w:tcBorders>
            <w:shd w:val="clear" w:color="auto" w:fill="auto"/>
            <w:noWrap/>
            <w:vAlign w:val="center"/>
            <w:hideMark/>
          </w:tcPr>
          <w:p w14:paraId="2DF63891" w14:textId="77777777" w:rsidR="001A492F" w:rsidRPr="000B2B25" w:rsidRDefault="001A492F" w:rsidP="00E75E15">
            <w:pPr>
              <w:pStyle w:val="a3"/>
              <w:rPr>
                <w:szCs w:val="24"/>
              </w:rPr>
            </w:pPr>
            <w:r w:rsidRPr="000B2B25">
              <w:rPr>
                <w:rFonts w:hint="eastAsia"/>
                <w:szCs w:val="24"/>
              </w:rPr>
              <w:t>支付程序</w:t>
            </w:r>
          </w:p>
        </w:tc>
        <w:tc>
          <w:tcPr>
            <w:tcW w:w="4918" w:type="dxa"/>
            <w:tcBorders>
              <w:top w:val="single" w:sz="6" w:space="0" w:color="auto"/>
              <w:left w:val="nil"/>
              <w:bottom w:val="single" w:sz="4" w:space="0" w:color="auto"/>
              <w:right w:val="single" w:sz="6" w:space="0" w:color="auto"/>
            </w:tcBorders>
            <w:shd w:val="clear" w:color="auto" w:fill="auto"/>
            <w:noWrap/>
            <w:vAlign w:val="center"/>
            <w:hideMark/>
          </w:tcPr>
          <w:p w14:paraId="59E4ED1D" w14:textId="77777777" w:rsidR="001A492F" w:rsidRPr="000B2B25" w:rsidRDefault="001A492F" w:rsidP="00E75E15">
            <w:pPr>
              <w:pStyle w:val="a3"/>
              <w:rPr>
                <w:szCs w:val="24"/>
              </w:rPr>
            </w:pPr>
            <w:r w:rsidRPr="000B2B25">
              <w:rPr>
                <w:rFonts w:hint="eastAsia"/>
                <w:szCs w:val="24"/>
              </w:rPr>
              <w:t>备注</w:t>
            </w:r>
          </w:p>
        </w:tc>
      </w:tr>
      <w:tr w:rsidR="001A492F" w:rsidRPr="000B2B25" w14:paraId="06E93D6B" w14:textId="77777777" w:rsidTr="00E75E15">
        <w:trPr>
          <w:trHeight w:val="284"/>
          <w:jc w:val="center"/>
        </w:trPr>
        <w:tc>
          <w:tcPr>
            <w:tcW w:w="979"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hideMark/>
          </w:tcPr>
          <w:p w14:paraId="69DF03A3" w14:textId="77777777" w:rsidR="001A492F" w:rsidRPr="000B2B25" w:rsidRDefault="001A492F" w:rsidP="00E75E15">
            <w:pPr>
              <w:pStyle w:val="a3"/>
              <w:rPr>
                <w:sz w:val="22"/>
                <w:szCs w:val="22"/>
              </w:rPr>
            </w:pPr>
            <w:r w:rsidRPr="000B2B25">
              <w:rPr>
                <w:rFonts w:hint="eastAsia"/>
                <w:sz w:val="22"/>
                <w:szCs w:val="22"/>
              </w:rPr>
              <w:t>材料设备类</w:t>
            </w:r>
          </w:p>
        </w:tc>
        <w:tc>
          <w:tcPr>
            <w:tcW w:w="8178" w:type="dxa"/>
            <w:gridSpan w:val="2"/>
            <w:tcBorders>
              <w:top w:val="single" w:sz="4" w:space="0" w:color="auto"/>
              <w:left w:val="nil"/>
              <w:bottom w:val="single" w:sz="4" w:space="0" w:color="auto"/>
              <w:right w:val="single" w:sz="6" w:space="0" w:color="auto"/>
            </w:tcBorders>
            <w:shd w:val="clear" w:color="auto" w:fill="auto"/>
            <w:noWrap/>
            <w:vAlign w:val="center"/>
            <w:hideMark/>
          </w:tcPr>
          <w:p w14:paraId="2B9B7BCD" w14:textId="77777777" w:rsidR="001A492F" w:rsidRPr="000B2B25" w:rsidRDefault="001A492F" w:rsidP="00E75E15">
            <w:pPr>
              <w:pStyle w:val="a3"/>
              <w:jc w:val="both"/>
              <w:rPr>
                <w:sz w:val="22"/>
                <w:szCs w:val="22"/>
              </w:rPr>
            </w:pPr>
            <w:r w:rsidRPr="000B2B25">
              <w:rPr>
                <w:rFonts w:hint="eastAsia"/>
                <w:sz w:val="22"/>
                <w:szCs w:val="22"/>
              </w:rPr>
              <w:t>预付款</w:t>
            </w:r>
          </w:p>
        </w:tc>
      </w:tr>
      <w:tr w:rsidR="001A492F" w:rsidRPr="000B2B25" w14:paraId="175E11D3"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3CE5F276"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14:paraId="5C93625F"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、基建处提交预付款申请、合同原件和中标通知书复印件</w:t>
            </w:r>
          </w:p>
        </w:tc>
        <w:tc>
          <w:tcPr>
            <w:tcW w:w="4918" w:type="dxa"/>
            <w:tcBorders>
              <w:top w:val="nil"/>
              <w:left w:val="nil"/>
              <w:bottom w:val="single" w:sz="4" w:space="0" w:color="auto"/>
              <w:right w:val="single" w:sz="6" w:space="0" w:color="auto"/>
            </w:tcBorders>
            <w:shd w:val="clear" w:color="auto" w:fill="auto"/>
            <w:vAlign w:val="center"/>
            <w:hideMark/>
          </w:tcPr>
          <w:p w14:paraId="1D31B79F"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、预付款申请需基建处处长签字审批。</w:t>
            </w:r>
            <w:r w:rsidRPr="000B2B25">
              <w:rPr>
                <w:rFonts w:hint="eastAsia"/>
                <w:sz w:val="22"/>
                <w:szCs w:val="22"/>
              </w:rPr>
              <w:br/>
              <w:t>2</w:t>
            </w:r>
            <w:r w:rsidRPr="000B2B25">
              <w:rPr>
                <w:rFonts w:hint="eastAsia"/>
                <w:sz w:val="22"/>
                <w:szCs w:val="22"/>
              </w:rPr>
              <w:t>、预算</w:t>
            </w:r>
            <w:r w:rsidRPr="000B2B25">
              <w:rPr>
                <w:rFonts w:hint="eastAsia"/>
                <w:sz w:val="22"/>
                <w:szCs w:val="22"/>
              </w:rPr>
              <w:t>20</w:t>
            </w:r>
            <w:r w:rsidRPr="000B2B25">
              <w:rPr>
                <w:rFonts w:hint="eastAsia"/>
                <w:sz w:val="22"/>
                <w:szCs w:val="22"/>
              </w:rPr>
              <w:t>万元人民币以上的国内物资设备采购应进行招标。</w:t>
            </w:r>
          </w:p>
        </w:tc>
      </w:tr>
      <w:tr w:rsidR="001A492F" w:rsidRPr="000B2B25" w14:paraId="07C9AA41"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0EDE94EF"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0C046108" w14:textId="77777777" w:rsidR="001A492F" w:rsidRPr="000B2B25" w:rsidRDefault="001A492F" w:rsidP="00E75E15">
            <w:pPr>
              <w:pStyle w:val="a3"/>
              <w:jc w:val="both"/>
              <w:rPr>
                <w:sz w:val="22"/>
                <w:szCs w:val="22"/>
              </w:rPr>
            </w:pPr>
            <w:r w:rsidRPr="000B2B25">
              <w:rPr>
                <w:rFonts w:hint="eastAsia"/>
                <w:sz w:val="22"/>
                <w:szCs w:val="22"/>
              </w:rPr>
              <w:t>2</w:t>
            </w:r>
            <w:r w:rsidRPr="000B2B25">
              <w:rPr>
                <w:rFonts w:hint="eastAsia"/>
                <w:sz w:val="22"/>
                <w:szCs w:val="22"/>
              </w:rPr>
              <w:t>、基建会计开具手工申请单</w:t>
            </w:r>
          </w:p>
        </w:tc>
        <w:tc>
          <w:tcPr>
            <w:tcW w:w="4918" w:type="dxa"/>
            <w:tcBorders>
              <w:top w:val="nil"/>
              <w:left w:val="nil"/>
              <w:bottom w:val="single" w:sz="4" w:space="0" w:color="auto"/>
              <w:right w:val="single" w:sz="6" w:space="0" w:color="auto"/>
            </w:tcBorders>
            <w:shd w:val="clear" w:color="auto" w:fill="auto"/>
            <w:vAlign w:val="center"/>
            <w:hideMark/>
          </w:tcPr>
          <w:p w14:paraId="1F0B18F8" w14:textId="77777777" w:rsidR="001A492F" w:rsidRPr="000B2B25" w:rsidRDefault="001A492F" w:rsidP="00E75E15">
            <w:pPr>
              <w:pStyle w:val="a3"/>
              <w:jc w:val="both"/>
              <w:rPr>
                <w:sz w:val="22"/>
                <w:szCs w:val="22"/>
              </w:rPr>
            </w:pPr>
            <w:r w:rsidRPr="000B2B25">
              <w:rPr>
                <w:rFonts w:hint="eastAsia"/>
                <w:sz w:val="22"/>
                <w:szCs w:val="22"/>
              </w:rPr>
              <w:t>手工申请单上单位负责人为基建处主管资金管理副处长签字，经办人由基建会计签字。</w:t>
            </w:r>
          </w:p>
        </w:tc>
      </w:tr>
      <w:tr w:rsidR="001A492F" w:rsidRPr="000B2B25" w14:paraId="67BD5ABC"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5E953004"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1C5FF055" w14:textId="77777777" w:rsidR="001A492F" w:rsidRPr="000B2B25" w:rsidRDefault="001A492F" w:rsidP="00E75E15">
            <w:pPr>
              <w:pStyle w:val="a3"/>
              <w:jc w:val="both"/>
              <w:rPr>
                <w:sz w:val="22"/>
                <w:szCs w:val="22"/>
              </w:rPr>
            </w:pPr>
            <w:r w:rsidRPr="000B2B25">
              <w:rPr>
                <w:rFonts w:hint="eastAsia"/>
                <w:sz w:val="22"/>
                <w:szCs w:val="22"/>
              </w:rPr>
              <w:t>3</w:t>
            </w:r>
            <w:r w:rsidRPr="000B2B25">
              <w:rPr>
                <w:rFonts w:hint="eastAsia"/>
                <w:sz w:val="22"/>
                <w:szCs w:val="22"/>
              </w:rPr>
              <w:t>、基建会计填报网上借款申请单</w:t>
            </w:r>
          </w:p>
        </w:tc>
        <w:tc>
          <w:tcPr>
            <w:tcW w:w="4918" w:type="dxa"/>
            <w:tcBorders>
              <w:top w:val="nil"/>
              <w:left w:val="nil"/>
              <w:bottom w:val="single" w:sz="4" w:space="0" w:color="auto"/>
              <w:right w:val="single" w:sz="6" w:space="0" w:color="auto"/>
            </w:tcBorders>
            <w:shd w:val="clear" w:color="auto" w:fill="auto"/>
            <w:vAlign w:val="center"/>
            <w:hideMark/>
          </w:tcPr>
          <w:p w14:paraId="2793AF6B"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、网上借款申请单单位负责人为财经处主管基建业务副处长签字，经办人由基建会计签字。</w:t>
            </w:r>
            <w:r w:rsidRPr="000B2B25">
              <w:rPr>
                <w:rFonts w:hint="eastAsia"/>
                <w:sz w:val="22"/>
                <w:szCs w:val="22"/>
              </w:rPr>
              <w:br/>
              <w:t>2</w:t>
            </w:r>
            <w:r w:rsidRPr="000B2B25">
              <w:rPr>
                <w:rFonts w:hint="eastAsia"/>
                <w:sz w:val="22"/>
                <w:szCs w:val="22"/>
              </w:rPr>
              <w:t>、网上借款申请</w:t>
            </w:r>
            <w:proofErr w:type="gramStart"/>
            <w:r w:rsidRPr="000B2B25">
              <w:rPr>
                <w:rFonts w:hint="eastAsia"/>
                <w:sz w:val="22"/>
                <w:szCs w:val="22"/>
              </w:rPr>
              <w:t>单领导</w:t>
            </w:r>
            <w:proofErr w:type="gramEnd"/>
            <w:r w:rsidRPr="000B2B25">
              <w:rPr>
                <w:rFonts w:hint="eastAsia"/>
                <w:sz w:val="22"/>
                <w:szCs w:val="22"/>
              </w:rPr>
              <w:t>审批支付权限按《北京师范大学基本建设财务管理暂行办法》相关规定执行。</w:t>
            </w:r>
          </w:p>
        </w:tc>
      </w:tr>
      <w:tr w:rsidR="001A492F" w:rsidRPr="000B2B25" w14:paraId="4A87EF29"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664EC758" w14:textId="77777777" w:rsidR="001A492F" w:rsidRPr="000B2B25" w:rsidRDefault="001A492F" w:rsidP="00E75E15">
            <w:pPr>
              <w:pStyle w:val="a3"/>
              <w:rPr>
                <w:sz w:val="22"/>
                <w:szCs w:val="22"/>
              </w:rPr>
            </w:pPr>
          </w:p>
        </w:tc>
        <w:tc>
          <w:tcPr>
            <w:tcW w:w="8178" w:type="dxa"/>
            <w:gridSpan w:val="2"/>
            <w:tcBorders>
              <w:top w:val="single" w:sz="4" w:space="0" w:color="auto"/>
              <w:left w:val="nil"/>
              <w:bottom w:val="single" w:sz="4" w:space="0" w:color="auto"/>
              <w:right w:val="single" w:sz="6" w:space="0" w:color="auto"/>
            </w:tcBorders>
            <w:shd w:val="clear" w:color="auto" w:fill="auto"/>
            <w:noWrap/>
            <w:vAlign w:val="center"/>
            <w:hideMark/>
          </w:tcPr>
          <w:p w14:paraId="77426E21" w14:textId="77777777" w:rsidR="001A492F" w:rsidRPr="000B2B25" w:rsidRDefault="001A492F" w:rsidP="00E75E15">
            <w:pPr>
              <w:pStyle w:val="a3"/>
              <w:jc w:val="both"/>
              <w:rPr>
                <w:sz w:val="22"/>
                <w:szCs w:val="22"/>
              </w:rPr>
            </w:pPr>
            <w:r w:rsidRPr="000B2B25">
              <w:rPr>
                <w:rFonts w:hint="eastAsia"/>
                <w:sz w:val="22"/>
                <w:szCs w:val="22"/>
              </w:rPr>
              <w:t>进度款、尾款</w:t>
            </w:r>
          </w:p>
        </w:tc>
      </w:tr>
      <w:tr w:rsidR="001A492F" w:rsidRPr="000B2B25" w14:paraId="46C2D318"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5BEEC572"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7219802D"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、基建处提交发票、材料设备验收单</w:t>
            </w:r>
          </w:p>
        </w:tc>
        <w:tc>
          <w:tcPr>
            <w:tcW w:w="4918" w:type="dxa"/>
            <w:tcBorders>
              <w:top w:val="nil"/>
              <w:left w:val="nil"/>
              <w:bottom w:val="single" w:sz="4" w:space="0" w:color="auto"/>
              <w:right w:val="single" w:sz="6" w:space="0" w:color="auto"/>
            </w:tcBorders>
            <w:shd w:val="clear" w:color="auto" w:fill="auto"/>
            <w:vAlign w:val="center"/>
            <w:hideMark/>
          </w:tcPr>
          <w:p w14:paraId="57572F6A"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、发票背面需基建处处长、负责该业务的基建处副处长和经办人签字。</w:t>
            </w:r>
            <w:r w:rsidRPr="000B2B25">
              <w:rPr>
                <w:rFonts w:hint="eastAsia"/>
                <w:sz w:val="22"/>
                <w:szCs w:val="22"/>
              </w:rPr>
              <w:br/>
              <w:t>2</w:t>
            </w:r>
            <w:r w:rsidRPr="000B2B25">
              <w:rPr>
                <w:rFonts w:hint="eastAsia"/>
                <w:sz w:val="22"/>
                <w:szCs w:val="22"/>
              </w:rPr>
              <w:t>、附发票真伪查询结果。</w:t>
            </w:r>
            <w:r w:rsidRPr="000B2B25">
              <w:rPr>
                <w:rFonts w:hint="eastAsia"/>
                <w:sz w:val="22"/>
                <w:szCs w:val="22"/>
              </w:rPr>
              <w:br/>
              <w:t>3</w:t>
            </w:r>
            <w:r w:rsidRPr="000B2B25">
              <w:rPr>
                <w:rFonts w:hint="eastAsia"/>
                <w:sz w:val="22"/>
                <w:szCs w:val="22"/>
              </w:rPr>
              <w:t>、验收单上有甲方现场施工管理人员、预决算人员签字确认。</w:t>
            </w:r>
          </w:p>
        </w:tc>
      </w:tr>
      <w:tr w:rsidR="001A492F" w:rsidRPr="000B2B25" w14:paraId="01D675D0"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3B29148A"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3205BD49" w14:textId="77777777" w:rsidR="001A492F" w:rsidRPr="000B2B25" w:rsidRDefault="001A492F" w:rsidP="00E75E15">
            <w:pPr>
              <w:pStyle w:val="a3"/>
              <w:jc w:val="both"/>
              <w:rPr>
                <w:sz w:val="22"/>
                <w:szCs w:val="22"/>
              </w:rPr>
            </w:pPr>
            <w:r w:rsidRPr="000B2B25">
              <w:rPr>
                <w:rFonts w:hint="eastAsia"/>
                <w:sz w:val="22"/>
                <w:szCs w:val="22"/>
              </w:rPr>
              <w:t>2</w:t>
            </w:r>
            <w:r w:rsidRPr="000B2B25">
              <w:rPr>
                <w:rFonts w:hint="eastAsia"/>
                <w:sz w:val="22"/>
                <w:szCs w:val="22"/>
              </w:rPr>
              <w:t>、基建会计开具手工申请单</w:t>
            </w:r>
          </w:p>
        </w:tc>
        <w:tc>
          <w:tcPr>
            <w:tcW w:w="4918" w:type="dxa"/>
            <w:tcBorders>
              <w:top w:val="nil"/>
              <w:left w:val="nil"/>
              <w:bottom w:val="single" w:sz="4" w:space="0" w:color="auto"/>
              <w:right w:val="single" w:sz="6" w:space="0" w:color="auto"/>
            </w:tcBorders>
            <w:shd w:val="clear" w:color="auto" w:fill="auto"/>
            <w:vAlign w:val="center"/>
            <w:hideMark/>
          </w:tcPr>
          <w:p w14:paraId="213B7A7B" w14:textId="77777777" w:rsidR="001A492F" w:rsidRPr="000B2B25" w:rsidRDefault="001A492F" w:rsidP="00E75E15">
            <w:pPr>
              <w:pStyle w:val="a3"/>
              <w:jc w:val="both"/>
              <w:rPr>
                <w:sz w:val="22"/>
                <w:szCs w:val="22"/>
              </w:rPr>
            </w:pPr>
            <w:r w:rsidRPr="000B2B25">
              <w:rPr>
                <w:rFonts w:hint="eastAsia"/>
                <w:sz w:val="22"/>
                <w:szCs w:val="22"/>
              </w:rPr>
              <w:t>手工申请单上单位负责人为基建处主管资金管理副处长签字，经办人由基建会计签字。</w:t>
            </w:r>
          </w:p>
        </w:tc>
      </w:tr>
      <w:tr w:rsidR="001A492F" w:rsidRPr="000B2B25" w14:paraId="700A9D95"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1B7257B9"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0C9C1FAA" w14:textId="77777777" w:rsidR="001A492F" w:rsidRPr="000B2B25" w:rsidRDefault="001A492F" w:rsidP="00E75E15">
            <w:pPr>
              <w:pStyle w:val="a3"/>
              <w:jc w:val="both"/>
              <w:rPr>
                <w:sz w:val="22"/>
                <w:szCs w:val="22"/>
              </w:rPr>
            </w:pPr>
            <w:r w:rsidRPr="000B2B25">
              <w:rPr>
                <w:rFonts w:hint="eastAsia"/>
                <w:sz w:val="22"/>
                <w:szCs w:val="22"/>
              </w:rPr>
              <w:t>3</w:t>
            </w:r>
            <w:r w:rsidRPr="000B2B25">
              <w:rPr>
                <w:rFonts w:hint="eastAsia"/>
                <w:sz w:val="22"/>
                <w:szCs w:val="22"/>
              </w:rPr>
              <w:t>、基建会计填报网上日常报销申请单</w:t>
            </w:r>
          </w:p>
        </w:tc>
        <w:tc>
          <w:tcPr>
            <w:tcW w:w="4918" w:type="dxa"/>
            <w:tcBorders>
              <w:top w:val="nil"/>
              <w:left w:val="nil"/>
              <w:bottom w:val="single" w:sz="4" w:space="0" w:color="auto"/>
              <w:right w:val="single" w:sz="6" w:space="0" w:color="auto"/>
            </w:tcBorders>
            <w:shd w:val="clear" w:color="auto" w:fill="auto"/>
            <w:vAlign w:val="center"/>
            <w:hideMark/>
          </w:tcPr>
          <w:p w14:paraId="5C7783DD"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、网上日常报销申请单单位负责人为财经处主管基建财务副处长签字，经办人由基建会计签字。</w:t>
            </w:r>
            <w:r w:rsidRPr="000B2B25">
              <w:rPr>
                <w:rFonts w:hint="eastAsia"/>
                <w:sz w:val="22"/>
                <w:szCs w:val="22"/>
              </w:rPr>
              <w:br/>
              <w:t>2</w:t>
            </w:r>
            <w:r w:rsidRPr="000B2B25">
              <w:rPr>
                <w:rFonts w:hint="eastAsia"/>
                <w:sz w:val="22"/>
                <w:szCs w:val="22"/>
              </w:rPr>
              <w:t>、网上日常报销申请</w:t>
            </w:r>
            <w:proofErr w:type="gramStart"/>
            <w:r w:rsidRPr="000B2B25">
              <w:rPr>
                <w:rFonts w:hint="eastAsia"/>
                <w:sz w:val="22"/>
                <w:szCs w:val="22"/>
              </w:rPr>
              <w:t>单领导</w:t>
            </w:r>
            <w:proofErr w:type="gramEnd"/>
            <w:r w:rsidRPr="000B2B25">
              <w:rPr>
                <w:rFonts w:hint="eastAsia"/>
                <w:sz w:val="22"/>
                <w:szCs w:val="22"/>
              </w:rPr>
              <w:t>审批支付权限按《北京师范大学基本建设财务管理暂行办法》相关规定执行。</w:t>
            </w:r>
          </w:p>
        </w:tc>
      </w:tr>
      <w:tr w:rsidR="001A492F" w:rsidRPr="000B2B25" w14:paraId="3A1E5E3B" w14:textId="77777777" w:rsidTr="00E75E15">
        <w:trPr>
          <w:trHeight w:val="284"/>
          <w:jc w:val="center"/>
        </w:trPr>
        <w:tc>
          <w:tcPr>
            <w:tcW w:w="979" w:type="dxa"/>
            <w:vMerge w:val="restart"/>
            <w:tcBorders>
              <w:top w:val="nil"/>
              <w:left w:val="single" w:sz="6" w:space="0" w:color="auto"/>
              <w:bottom w:val="single" w:sz="4" w:space="0" w:color="auto"/>
              <w:right w:val="single" w:sz="4" w:space="0" w:color="auto"/>
            </w:tcBorders>
            <w:shd w:val="clear" w:color="auto" w:fill="auto"/>
            <w:noWrap/>
            <w:vAlign w:val="center"/>
            <w:hideMark/>
          </w:tcPr>
          <w:p w14:paraId="624C5756" w14:textId="77777777" w:rsidR="001A492F" w:rsidRPr="000B2B25" w:rsidRDefault="001A492F" w:rsidP="00E75E15">
            <w:pPr>
              <w:pStyle w:val="a3"/>
              <w:rPr>
                <w:sz w:val="22"/>
                <w:szCs w:val="22"/>
              </w:rPr>
            </w:pPr>
            <w:r w:rsidRPr="000B2B25">
              <w:rPr>
                <w:rFonts w:hint="eastAsia"/>
                <w:sz w:val="22"/>
                <w:szCs w:val="22"/>
              </w:rPr>
              <w:t>工程类</w:t>
            </w:r>
          </w:p>
        </w:tc>
        <w:tc>
          <w:tcPr>
            <w:tcW w:w="8178" w:type="dxa"/>
            <w:gridSpan w:val="2"/>
            <w:tcBorders>
              <w:top w:val="single" w:sz="4" w:space="0" w:color="auto"/>
              <w:left w:val="nil"/>
              <w:bottom w:val="single" w:sz="4" w:space="0" w:color="auto"/>
              <w:right w:val="single" w:sz="6" w:space="0" w:color="auto"/>
            </w:tcBorders>
            <w:shd w:val="clear" w:color="auto" w:fill="auto"/>
            <w:noWrap/>
            <w:vAlign w:val="center"/>
            <w:hideMark/>
          </w:tcPr>
          <w:p w14:paraId="25BF61F9" w14:textId="77777777" w:rsidR="001A492F" w:rsidRPr="000B2B25" w:rsidRDefault="001A492F" w:rsidP="00E75E15">
            <w:pPr>
              <w:pStyle w:val="a3"/>
              <w:jc w:val="both"/>
              <w:rPr>
                <w:sz w:val="22"/>
                <w:szCs w:val="22"/>
              </w:rPr>
            </w:pPr>
            <w:r w:rsidRPr="000B2B25">
              <w:rPr>
                <w:rFonts w:hint="eastAsia"/>
                <w:sz w:val="22"/>
                <w:szCs w:val="22"/>
              </w:rPr>
              <w:t>预付款</w:t>
            </w:r>
          </w:p>
        </w:tc>
      </w:tr>
      <w:tr w:rsidR="001A492F" w:rsidRPr="000B2B25" w14:paraId="5C306C18"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3A11CFEE"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14:paraId="5862B6C6"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、基建处提交预付款申请、合同原件和中标通知书复印件</w:t>
            </w:r>
          </w:p>
        </w:tc>
        <w:tc>
          <w:tcPr>
            <w:tcW w:w="4918" w:type="dxa"/>
            <w:tcBorders>
              <w:top w:val="nil"/>
              <w:left w:val="nil"/>
              <w:bottom w:val="single" w:sz="4" w:space="0" w:color="auto"/>
              <w:right w:val="single" w:sz="6" w:space="0" w:color="auto"/>
            </w:tcBorders>
            <w:shd w:val="clear" w:color="auto" w:fill="auto"/>
            <w:vAlign w:val="center"/>
            <w:hideMark/>
          </w:tcPr>
          <w:p w14:paraId="5E0AB78C"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、预付款申请</w:t>
            </w:r>
            <w:proofErr w:type="gramStart"/>
            <w:r w:rsidRPr="000B2B25">
              <w:rPr>
                <w:rFonts w:hint="eastAsia"/>
                <w:sz w:val="22"/>
                <w:szCs w:val="22"/>
              </w:rPr>
              <w:t>需施工</w:t>
            </w:r>
            <w:proofErr w:type="gramEnd"/>
            <w:r w:rsidRPr="000B2B25">
              <w:rPr>
                <w:rFonts w:hint="eastAsia"/>
                <w:sz w:val="22"/>
                <w:szCs w:val="22"/>
              </w:rPr>
              <w:t>单位签章、监理单位签章、过程审计单位签章和基建处处长签字审批。</w:t>
            </w:r>
            <w:r w:rsidRPr="000B2B25">
              <w:rPr>
                <w:rFonts w:hint="eastAsia"/>
                <w:sz w:val="22"/>
                <w:szCs w:val="22"/>
              </w:rPr>
              <w:br/>
              <w:t>2</w:t>
            </w:r>
            <w:r w:rsidRPr="000B2B25">
              <w:rPr>
                <w:rFonts w:hint="eastAsia"/>
                <w:sz w:val="22"/>
                <w:szCs w:val="22"/>
              </w:rPr>
              <w:t>、预算</w:t>
            </w:r>
            <w:r w:rsidRPr="000B2B25">
              <w:rPr>
                <w:rFonts w:hint="eastAsia"/>
                <w:sz w:val="22"/>
                <w:szCs w:val="22"/>
              </w:rPr>
              <w:t>40</w:t>
            </w:r>
            <w:r w:rsidRPr="000B2B25">
              <w:rPr>
                <w:rFonts w:hint="eastAsia"/>
                <w:sz w:val="22"/>
                <w:szCs w:val="22"/>
              </w:rPr>
              <w:t>万元人民币以上的基建工程项目应进行工程招标。</w:t>
            </w:r>
            <w:r w:rsidRPr="000B2B25">
              <w:rPr>
                <w:rFonts w:hint="eastAsia"/>
                <w:sz w:val="22"/>
                <w:szCs w:val="22"/>
              </w:rPr>
              <w:t xml:space="preserve">    </w:t>
            </w:r>
          </w:p>
        </w:tc>
      </w:tr>
      <w:tr w:rsidR="001A492F" w:rsidRPr="000B2B25" w14:paraId="3BD53DAF"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48AFC6AF"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1A660BFB" w14:textId="77777777" w:rsidR="001A492F" w:rsidRPr="000B2B25" w:rsidRDefault="001A492F" w:rsidP="00E75E15">
            <w:pPr>
              <w:pStyle w:val="a3"/>
              <w:jc w:val="both"/>
              <w:rPr>
                <w:sz w:val="22"/>
                <w:szCs w:val="22"/>
              </w:rPr>
            </w:pPr>
            <w:r w:rsidRPr="000B2B25">
              <w:rPr>
                <w:rFonts w:hint="eastAsia"/>
                <w:sz w:val="22"/>
                <w:szCs w:val="22"/>
              </w:rPr>
              <w:t>2</w:t>
            </w:r>
            <w:r w:rsidRPr="000B2B25">
              <w:rPr>
                <w:rFonts w:hint="eastAsia"/>
                <w:sz w:val="22"/>
                <w:szCs w:val="22"/>
              </w:rPr>
              <w:t>、基建会计开具手工申请单</w:t>
            </w:r>
          </w:p>
        </w:tc>
        <w:tc>
          <w:tcPr>
            <w:tcW w:w="4918" w:type="dxa"/>
            <w:tcBorders>
              <w:top w:val="nil"/>
              <w:left w:val="nil"/>
              <w:bottom w:val="single" w:sz="4" w:space="0" w:color="auto"/>
              <w:right w:val="single" w:sz="6" w:space="0" w:color="auto"/>
            </w:tcBorders>
            <w:shd w:val="clear" w:color="auto" w:fill="auto"/>
            <w:vAlign w:val="center"/>
            <w:hideMark/>
          </w:tcPr>
          <w:p w14:paraId="57E65EF2" w14:textId="77777777" w:rsidR="001A492F" w:rsidRPr="000B2B25" w:rsidRDefault="001A492F" w:rsidP="00E75E15">
            <w:pPr>
              <w:pStyle w:val="a3"/>
              <w:jc w:val="both"/>
              <w:rPr>
                <w:sz w:val="22"/>
                <w:szCs w:val="22"/>
              </w:rPr>
            </w:pPr>
            <w:r w:rsidRPr="000B2B25">
              <w:rPr>
                <w:rFonts w:hint="eastAsia"/>
                <w:sz w:val="22"/>
                <w:szCs w:val="22"/>
              </w:rPr>
              <w:t>手工申请单上单位负责人为基建处主管资金管理副处长签字，经办人由基建会计签字。</w:t>
            </w:r>
          </w:p>
        </w:tc>
      </w:tr>
      <w:tr w:rsidR="001A492F" w:rsidRPr="000B2B25" w14:paraId="1F6F2161" w14:textId="77777777" w:rsidTr="00E75E15">
        <w:trPr>
          <w:trHeight w:val="284"/>
          <w:jc w:val="center"/>
        </w:trPr>
        <w:tc>
          <w:tcPr>
            <w:tcW w:w="979" w:type="dxa"/>
            <w:vMerge/>
            <w:tcBorders>
              <w:top w:val="nil"/>
              <w:left w:val="single" w:sz="6" w:space="0" w:color="auto"/>
              <w:bottom w:val="single" w:sz="6" w:space="0" w:color="auto"/>
              <w:right w:val="single" w:sz="4" w:space="0" w:color="auto"/>
            </w:tcBorders>
            <w:shd w:val="clear" w:color="auto" w:fill="auto"/>
            <w:vAlign w:val="center"/>
            <w:hideMark/>
          </w:tcPr>
          <w:p w14:paraId="7EAC3F42" w14:textId="77777777" w:rsidR="001A492F" w:rsidRPr="000B2B25" w:rsidRDefault="001A492F" w:rsidP="00E75E15">
            <w:pPr>
              <w:pStyle w:val="a3"/>
              <w:rPr>
                <w:sz w:val="22"/>
                <w:szCs w:val="22"/>
              </w:rPr>
            </w:pPr>
          </w:p>
        </w:tc>
        <w:tc>
          <w:tcPr>
            <w:tcW w:w="3260" w:type="dxa"/>
            <w:tcBorders>
              <w:top w:val="nil"/>
              <w:left w:val="nil"/>
              <w:bottom w:val="single" w:sz="6" w:space="0" w:color="auto"/>
              <w:right w:val="single" w:sz="4" w:space="0" w:color="auto"/>
            </w:tcBorders>
            <w:shd w:val="clear" w:color="auto" w:fill="auto"/>
            <w:noWrap/>
            <w:vAlign w:val="center"/>
            <w:hideMark/>
          </w:tcPr>
          <w:p w14:paraId="3103BB44" w14:textId="77777777" w:rsidR="001A492F" w:rsidRPr="000B2B25" w:rsidRDefault="001A492F" w:rsidP="00E75E15">
            <w:pPr>
              <w:pStyle w:val="a3"/>
              <w:jc w:val="both"/>
              <w:rPr>
                <w:sz w:val="22"/>
                <w:szCs w:val="22"/>
              </w:rPr>
            </w:pPr>
            <w:r w:rsidRPr="000B2B25">
              <w:rPr>
                <w:rFonts w:hint="eastAsia"/>
                <w:sz w:val="22"/>
                <w:szCs w:val="22"/>
              </w:rPr>
              <w:t>3</w:t>
            </w:r>
            <w:r w:rsidRPr="000B2B25">
              <w:rPr>
                <w:rFonts w:hint="eastAsia"/>
                <w:sz w:val="22"/>
                <w:szCs w:val="22"/>
              </w:rPr>
              <w:t>、基建会计填报网上借款申请单</w:t>
            </w:r>
          </w:p>
        </w:tc>
        <w:tc>
          <w:tcPr>
            <w:tcW w:w="4918" w:type="dxa"/>
            <w:tcBorders>
              <w:top w:val="nil"/>
              <w:left w:val="nil"/>
              <w:bottom w:val="single" w:sz="6" w:space="0" w:color="auto"/>
              <w:right w:val="single" w:sz="6" w:space="0" w:color="auto"/>
            </w:tcBorders>
            <w:shd w:val="clear" w:color="auto" w:fill="auto"/>
            <w:vAlign w:val="center"/>
            <w:hideMark/>
          </w:tcPr>
          <w:p w14:paraId="7733F5F1"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、网上借款申请单单位负责人为财经处主管基建财务副处长签字，经办人由基建会计签字。</w:t>
            </w:r>
            <w:r w:rsidRPr="000B2B25">
              <w:rPr>
                <w:rFonts w:hint="eastAsia"/>
                <w:sz w:val="22"/>
                <w:szCs w:val="22"/>
              </w:rPr>
              <w:br/>
              <w:t>2</w:t>
            </w:r>
            <w:r w:rsidRPr="000B2B25">
              <w:rPr>
                <w:rFonts w:hint="eastAsia"/>
                <w:sz w:val="22"/>
                <w:szCs w:val="22"/>
              </w:rPr>
              <w:t>、网上借款申请</w:t>
            </w:r>
            <w:proofErr w:type="gramStart"/>
            <w:r w:rsidRPr="000B2B25">
              <w:rPr>
                <w:rFonts w:hint="eastAsia"/>
                <w:sz w:val="22"/>
                <w:szCs w:val="22"/>
              </w:rPr>
              <w:t>单领导</w:t>
            </w:r>
            <w:proofErr w:type="gramEnd"/>
            <w:r w:rsidRPr="000B2B25">
              <w:rPr>
                <w:rFonts w:hint="eastAsia"/>
                <w:sz w:val="22"/>
                <w:szCs w:val="22"/>
              </w:rPr>
              <w:t>审批支付权限按《北京师范大学基本建设财务管理暂行办法》相关规定执行。</w:t>
            </w:r>
          </w:p>
        </w:tc>
      </w:tr>
    </w:tbl>
    <w:p w14:paraId="05603F6A" w14:textId="77777777" w:rsidR="001A492F" w:rsidRDefault="001A492F" w:rsidP="001A492F">
      <w:pPr>
        <w:pStyle w:val="a4"/>
        <w:ind w:right="480"/>
      </w:pPr>
      <w:r>
        <w:lastRenderedPageBreak/>
        <w:t>续表</w:t>
      </w:r>
    </w:p>
    <w:tbl>
      <w:tblPr>
        <w:tblW w:w="4870" w:type="pct"/>
        <w:jc w:val="center"/>
        <w:tblLook w:val="04A0" w:firstRow="1" w:lastRow="0" w:firstColumn="1" w:lastColumn="0" w:noHBand="0" w:noVBand="1"/>
      </w:tblPr>
      <w:tblGrid>
        <w:gridCol w:w="922"/>
        <w:gridCol w:w="3033"/>
        <w:gridCol w:w="4567"/>
      </w:tblGrid>
      <w:tr w:rsidR="001A492F" w:rsidRPr="000B2B25" w14:paraId="3191A450" w14:textId="77777777" w:rsidTr="00E75E15">
        <w:trPr>
          <w:trHeight w:val="283"/>
          <w:jc w:val="center"/>
        </w:trPr>
        <w:tc>
          <w:tcPr>
            <w:tcW w:w="97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14:paraId="586D6953" w14:textId="77777777" w:rsidR="001A492F" w:rsidRDefault="001A492F" w:rsidP="00E75E15">
            <w:pPr>
              <w:pStyle w:val="a3"/>
              <w:rPr>
                <w:szCs w:val="24"/>
              </w:rPr>
            </w:pPr>
            <w:r w:rsidRPr="000B2B25">
              <w:rPr>
                <w:rFonts w:hint="eastAsia"/>
                <w:szCs w:val="24"/>
              </w:rPr>
              <w:t>支付</w:t>
            </w:r>
          </w:p>
          <w:p w14:paraId="786E683F" w14:textId="77777777" w:rsidR="001A492F" w:rsidRPr="000B2B25" w:rsidRDefault="001A492F" w:rsidP="00E75E15">
            <w:pPr>
              <w:pStyle w:val="a3"/>
              <w:rPr>
                <w:szCs w:val="24"/>
              </w:rPr>
            </w:pPr>
            <w:r w:rsidRPr="000B2B25">
              <w:rPr>
                <w:rFonts w:hint="eastAsia"/>
                <w:szCs w:val="24"/>
              </w:rPr>
              <w:t>类别</w:t>
            </w:r>
          </w:p>
        </w:tc>
        <w:tc>
          <w:tcPr>
            <w:tcW w:w="3260" w:type="dxa"/>
            <w:tcBorders>
              <w:top w:val="single" w:sz="6" w:space="0" w:color="auto"/>
              <w:left w:val="nil"/>
              <w:bottom w:val="single" w:sz="4" w:space="0" w:color="auto"/>
              <w:right w:val="single" w:sz="4" w:space="0" w:color="auto"/>
            </w:tcBorders>
            <w:shd w:val="clear" w:color="auto" w:fill="auto"/>
            <w:noWrap/>
            <w:vAlign w:val="center"/>
            <w:hideMark/>
          </w:tcPr>
          <w:p w14:paraId="3EA22396" w14:textId="77777777" w:rsidR="001A492F" w:rsidRPr="000B2B25" w:rsidRDefault="001A492F" w:rsidP="00E75E15">
            <w:pPr>
              <w:pStyle w:val="a3"/>
              <w:rPr>
                <w:szCs w:val="24"/>
              </w:rPr>
            </w:pPr>
            <w:r w:rsidRPr="000B2B25">
              <w:rPr>
                <w:rFonts w:hint="eastAsia"/>
                <w:szCs w:val="24"/>
              </w:rPr>
              <w:t>支付程序</w:t>
            </w:r>
          </w:p>
        </w:tc>
        <w:tc>
          <w:tcPr>
            <w:tcW w:w="4918" w:type="dxa"/>
            <w:tcBorders>
              <w:top w:val="single" w:sz="6" w:space="0" w:color="auto"/>
              <w:left w:val="nil"/>
              <w:bottom w:val="single" w:sz="4" w:space="0" w:color="auto"/>
              <w:right w:val="single" w:sz="6" w:space="0" w:color="auto"/>
            </w:tcBorders>
            <w:shd w:val="clear" w:color="auto" w:fill="auto"/>
            <w:noWrap/>
            <w:vAlign w:val="center"/>
            <w:hideMark/>
          </w:tcPr>
          <w:p w14:paraId="6D3BFE24" w14:textId="77777777" w:rsidR="001A492F" w:rsidRPr="000B2B25" w:rsidRDefault="001A492F" w:rsidP="00E75E15">
            <w:pPr>
              <w:pStyle w:val="a3"/>
              <w:rPr>
                <w:szCs w:val="24"/>
              </w:rPr>
            </w:pPr>
            <w:r w:rsidRPr="000B2B25">
              <w:rPr>
                <w:rFonts w:hint="eastAsia"/>
                <w:szCs w:val="24"/>
              </w:rPr>
              <w:t>备注</w:t>
            </w:r>
          </w:p>
        </w:tc>
      </w:tr>
      <w:tr w:rsidR="001A492F" w:rsidRPr="000B2B25" w14:paraId="520184EE" w14:textId="77777777" w:rsidTr="00E75E15">
        <w:trPr>
          <w:trHeight w:val="283"/>
          <w:jc w:val="center"/>
        </w:trPr>
        <w:tc>
          <w:tcPr>
            <w:tcW w:w="979" w:type="dxa"/>
            <w:vMerge w:val="restart"/>
            <w:tcBorders>
              <w:top w:val="single" w:sz="4" w:space="0" w:color="auto"/>
              <w:left w:val="single" w:sz="6" w:space="0" w:color="auto"/>
              <w:right w:val="single" w:sz="4" w:space="0" w:color="auto"/>
            </w:tcBorders>
            <w:shd w:val="clear" w:color="auto" w:fill="auto"/>
            <w:vAlign w:val="center"/>
          </w:tcPr>
          <w:p w14:paraId="3B596702" w14:textId="77777777" w:rsidR="001A492F" w:rsidRPr="000B2B25" w:rsidRDefault="001A492F" w:rsidP="00E75E15">
            <w:pPr>
              <w:pStyle w:val="a3"/>
              <w:rPr>
                <w:sz w:val="22"/>
                <w:szCs w:val="22"/>
              </w:rPr>
            </w:pPr>
            <w:r w:rsidRPr="000B2B25">
              <w:rPr>
                <w:rFonts w:hint="eastAsia"/>
                <w:sz w:val="22"/>
                <w:szCs w:val="22"/>
              </w:rPr>
              <w:t>工程类</w:t>
            </w:r>
          </w:p>
        </w:tc>
        <w:tc>
          <w:tcPr>
            <w:tcW w:w="8178" w:type="dxa"/>
            <w:gridSpan w:val="2"/>
            <w:tcBorders>
              <w:top w:val="single" w:sz="4" w:space="0" w:color="auto"/>
              <w:left w:val="nil"/>
              <w:bottom w:val="single" w:sz="4" w:space="0" w:color="auto"/>
              <w:right w:val="single" w:sz="6" w:space="0" w:color="auto"/>
            </w:tcBorders>
            <w:shd w:val="clear" w:color="auto" w:fill="auto"/>
            <w:vAlign w:val="center"/>
          </w:tcPr>
          <w:p w14:paraId="6FD17850" w14:textId="77777777" w:rsidR="001A492F" w:rsidRPr="000B2B25" w:rsidRDefault="001A492F" w:rsidP="00E75E15">
            <w:pPr>
              <w:pStyle w:val="a3"/>
              <w:jc w:val="both"/>
              <w:rPr>
                <w:sz w:val="22"/>
                <w:szCs w:val="22"/>
              </w:rPr>
            </w:pPr>
            <w:r w:rsidRPr="000B2B25">
              <w:rPr>
                <w:rFonts w:hint="eastAsia"/>
                <w:sz w:val="22"/>
                <w:szCs w:val="22"/>
              </w:rPr>
              <w:t>进度款</w:t>
            </w:r>
          </w:p>
        </w:tc>
      </w:tr>
      <w:tr w:rsidR="001A492F" w:rsidRPr="000B2B25" w14:paraId="3F8270FA" w14:textId="77777777" w:rsidTr="00E75E15">
        <w:trPr>
          <w:trHeight w:val="283"/>
          <w:jc w:val="center"/>
        </w:trPr>
        <w:tc>
          <w:tcPr>
            <w:tcW w:w="979" w:type="dxa"/>
            <w:vMerge/>
            <w:tcBorders>
              <w:left w:val="single" w:sz="6" w:space="0" w:color="auto"/>
              <w:right w:val="single" w:sz="4" w:space="0" w:color="auto"/>
            </w:tcBorders>
            <w:shd w:val="clear" w:color="auto" w:fill="auto"/>
            <w:vAlign w:val="center"/>
            <w:hideMark/>
          </w:tcPr>
          <w:p w14:paraId="1F557FA5" w14:textId="77777777" w:rsidR="001A492F" w:rsidRPr="000B2B25" w:rsidRDefault="001A492F" w:rsidP="00E75E15">
            <w:pPr>
              <w:pStyle w:val="a3"/>
              <w:rPr>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E0EA6F9"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、基建处提交发票和工程审批材料</w:t>
            </w:r>
          </w:p>
        </w:tc>
        <w:tc>
          <w:tcPr>
            <w:tcW w:w="4918" w:type="dxa"/>
            <w:tcBorders>
              <w:top w:val="single" w:sz="4" w:space="0" w:color="auto"/>
              <w:left w:val="nil"/>
              <w:bottom w:val="single" w:sz="4" w:space="0" w:color="auto"/>
              <w:right w:val="single" w:sz="6" w:space="0" w:color="auto"/>
            </w:tcBorders>
            <w:shd w:val="clear" w:color="auto" w:fill="auto"/>
            <w:vAlign w:val="center"/>
            <w:hideMark/>
          </w:tcPr>
          <w:p w14:paraId="0328639F"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工程审批材料包括《建设项目全过程审计咨询意见》（咨询公司盖单位公章、全过程跟踪审计人员签字），《工程款支付证书》（监理单位盖单位公章、总监理工程师签字），《月工程进度款报审表》（施工单位盖单位公章、项目经理签字、监理单位盖单位公章、监理工程师签字）、《工程款支付申请表》（施工单位盖单位公章、项目经理签字）。</w:t>
            </w:r>
            <w:r w:rsidRPr="000B2B25">
              <w:rPr>
                <w:rFonts w:hint="eastAsia"/>
                <w:sz w:val="22"/>
                <w:szCs w:val="22"/>
              </w:rPr>
              <w:br/>
              <w:t>2</w:t>
            </w:r>
            <w:r w:rsidRPr="000B2B25">
              <w:rPr>
                <w:rFonts w:hint="eastAsia"/>
                <w:sz w:val="22"/>
                <w:szCs w:val="22"/>
              </w:rPr>
              <w:t>、发票背面有基建处处长、负责该业务的基建处副处长和经办人签字。</w:t>
            </w:r>
            <w:r w:rsidRPr="000B2B25">
              <w:rPr>
                <w:rFonts w:hint="eastAsia"/>
                <w:sz w:val="22"/>
                <w:szCs w:val="22"/>
              </w:rPr>
              <w:br/>
              <w:t>3</w:t>
            </w:r>
            <w:r w:rsidRPr="000B2B25">
              <w:rPr>
                <w:rFonts w:hint="eastAsia"/>
                <w:sz w:val="22"/>
                <w:szCs w:val="22"/>
              </w:rPr>
              <w:t>、附发票真伪查询结果。</w:t>
            </w:r>
            <w:r w:rsidRPr="000B2B25">
              <w:rPr>
                <w:rFonts w:hint="eastAsia"/>
                <w:sz w:val="22"/>
                <w:szCs w:val="22"/>
              </w:rPr>
              <w:br/>
              <w:t>4</w:t>
            </w:r>
            <w:r w:rsidRPr="000B2B25">
              <w:rPr>
                <w:rFonts w:hint="eastAsia"/>
                <w:sz w:val="22"/>
                <w:szCs w:val="22"/>
              </w:rPr>
              <w:t>、工程进度款具体付款金额以全过程跟踪审计人员出具的《全过程跟踪审计意见》为依据，报基建处资金部及基建处处长审批。</w:t>
            </w:r>
            <w:r w:rsidRPr="000B2B25">
              <w:rPr>
                <w:rFonts w:hint="eastAsia"/>
                <w:sz w:val="22"/>
                <w:szCs w:val="22"/>
              </w:rPr>
              <w:br/>
              <w:t>5</w:t>
            </w:r>
            <w:r w:rsidRPr="000B2B25">
              <w:rPr>
                <w:rFonts w:hint="eastAsia"/>
                <w:sz w:val="22"/>
                <w:szCs w:val="22"/>
              </w:rPr>
              <w:t>、支付工程进度款在工程竣工结算尚未进行审计前，不得超过招标总额的</w:t>
            </w:r>
            <w:r w:rsidRPr="000B2B25">
              <w:rPr>
                <w:rFonts w:hint="eastAsia"/>
                <w:sz w:val="22"/>
                <w:szCs w:val="22"/>
              </w:rPr>
              <w:t>90</w:t>
            </w:r>
            <w:r w:rsidRPr="000B2B25">
              <w:rPr>
                <w:rFonts w:hint="eastAsia"/>
                <w:sz w:val="22"/>
                <w:szCs w:val="22"/>
              </w:rPr>
              <w:t>％。</w:t>
            </w:r>
          </w:p>
        </w:tc>
      </w:tr>
      <w:tr w:rsidR="001A492F" w:rsidRPr="000B2B25" w14:paraId="4203FD9F" w14:textId="77777777" w:rsidTr="00E75E15">
        <w:trPr>
          <w:trHeight w:val="283"/>
          <w:jc w:val="center"/>
        </w:trPr>
        <w:tc>
          <w:tcPr>
            <w:tcW w:w="979" w:type="dxa"/>
            <w:vMerge/>
            <w:tcBorders>
              <w:left w:val="single" w:sz="6" w:space="0" w:color="auto"/>
              <w:right w:val="single" w:sz="4" w:space="0" w:color="auto"/>
            </w:tcBorders>
            <w:shd w:val="clear" w:color="auto" w:fill="auto"/>
            <w:vAlign w:val="center"/>
            <w:hideMark/>
          </w:tcPr>
          <w:p w14:paraId="0A34F2BB"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2C509420" w14:textId="77777777" w:rsidR="001A492F" w:rsidRPr="000B2B25" w:rsidRDefault="001A492F" w:rsidP="00E75E15">
            <w:pPr>
              <w:pStyle w:val="a3"/>
              <w:jc w:val="both"/>
              <w:rPr>
                <w:sz w:val="22"/>
                <w:szCs w:val="22"/>
              </w:rPr>
            </w:pPr>
            <w:r w:rsidRPr="000B2B25">
              <w:rPr>
                <w:rFonts w:hint="eastAsia"/>
                <w:sz w:val="22"/>
                <w:szCs w:val="22"/>
              </w:rPr>
              <w:t>2</w:t>
            </w:r>
            <w:r w:rsidRPr="000B2B25">
              <w:rPr>
                <w:rFonts w:hint="eastAsia"/>
                <w:sz w:val="22"/>
                <w:szCs w:val="22"/>
              </w:rPr>
              <w:t>、基建会计开具手工申请单</w:t>
            </w:r>
          </w:p>
        </w:tc>
        <w:tc>
          <w:tcPr>
            <w:tcW w:w="4918" w:type="dxa"/>
            <w:tcBorders>
              <w:top w:val="nil"/>
              <w:left w:val="nil"/>
              <w:bottom w:val="single" w:sz="4" w:space="0" w:color="auto"/>
              <w:right w:val="single" w:sz="6" w:space="0" w:color="auto"/>
            </w:tcBorders>
            <w:shd w:val="clear" w:color="auto" w:fill="auto"/>
            <w:vAlign w:val="center"/>
            <w:hideMark/>
          </w:tcPr>
          <w:p w14:paraId="2A4F5F33" w14:textId="77777777" w:rsidR="001A492F" w:rsidRPr="000B2B25" w:rsidRDefault="001A492F" w:rsidP="00E75E15">
            <w:pPr>
              <w:pStyle w:val="a3"/>
              <w:jc w:val="both"/>
              <w:rPr>
                <w:sz w:val="22"/>
                <w:szCs w:val="22"/>
              </w:rPr>
            </w:pPr>
            <w:r w:rsidRPr="000B2B25">
              <w:rPr>
                <w:rFonts w:hint="eastAsia"/>
                <w:sz w:val="22"/>
                <w:szCs w:val="22"/>
              </w:rPr>
              <w:t>手工申请单上单位负责人为基建处主管资金管理副处长签字，经办人由基建会计签字。</w:t>
            </w:r>
          </w:p>
        </w:tc>
      </w:tr>
      <w:tr w:rsidR="001A492F" w:rsidRPr="000B2B25" w14:paraId="017C2E25" w14:textId="77777777" w:rsidTr="00E75E15">
        <w:trPr>
          <w:trHeight w:val="283"/>
          <w:jc w:val="center"/>
        </w:trPr>
        <w:tc>
          <w:tcPr>
            <w:tcW w:w="979" w:type="dxa"/>
            <w:vMerge/>
            <w:tcBorders>
              <w:left w:val="single" w:sz="6" w:space="0" w:color="auto"/>
              <w:right w:val="single" w:sz="4" w:space="0" w:color="auto"/>
            </w:tcBorders>
            <w:shd w:val="clear" w:color="auto" w:fill="auto"/>
            <w:vAlign w:val="center"/>
            <w:hideMark/>
          </w:tcPr>
          <w:p w14:paraId="2E258B4A"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715D5725" w14:textId="77777777" w:rsidR="001A492F" w:rsidRPr="000B2B25" w:rsidRDefault="001A492F" w:rsidP="00E75E15">
            <w:pPr>
              <w:pStyle w:val="a3"/>
              <w:jc w:val="both"/>
              <w:rPr>
                <w:sz w:val="22"/>
                <w:szCs w:val="22"/>
              </w:rPr>
            </w:pPr>
            <w:r w:rsidRPr="000B2B25">
              <w:rPr>
                <w:rFonts w:hint="eastAsia"/>
                <w:sz w:val="22"/>
                <w:szCs w:val="22"/>
              </w:rPr>
              <w:t>3</w:t>
            </w:r>
            <w:r w:rsidRPr="000B2B25">
              <w:rPr>
                <w:rFonts w:hint="eastAsia"/>
                <w:sz w:val="22"/>
                <w:szCs w:val="22"/>
              </w:rPr>
              <w:t>、基建会计填报网上日常报销申请单</w:t>
            </w:r>
          </w:p>
        </w:tc>
        <w:tc>
          <w:tcPr>
            <w:tcW w:w="4918" w:type="dxa"/>
            <w:tcBorders>
              <w:top w:val="nil"/>
              <w:left w:val="nil"/>
              <w:bottom w:val="single" w:sz="4" w:space="0" w:color="auto"/>
              <w:right w:val="single" w:sz="6" w:space="0" w:color="auto"/>
            </w:tcBorders>
            <w:shd w:val="clear" w:color="auto" w:fill="auto"/>
            <w:vAlign w:val="center"/>
            <w:hideMark/>
          </w:tcPr>
          <w:p w14:paraId="24E5084D"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、网上日常报销申请单单位负责人为财经处主管基建财务副处长签字，经办人由基建会计签字。</w:t>
            </w:r>
            <w:r w:rsidRPr="000B2B25">
              <w:rPr>
                <w:rFonts w:hint="eastAsia"/>
                <w:sz w:val="22"/>
                <w:szCs w:val="22"/>
              </w:rPr>
              <w:br/>
              <w:t>2</w:t>
            </w:r>
            <w:r w:rsidRPr="000B2B25">
              <w:rPr>
                <w:rFonts w:hint="eastAsia"/>
                <w:sz w:val="22"/>
                <w:szCs w:val="22"/>
              </w:rPr>
              <w:t>、网上日常报销申请</w:t>
            </w:r>
            <w:proofErr w:type="gramStart"/>
            <w:r w:rsidRPr="000B2B25">
              <w:rPr>
                <w:rFonts w:hint="eastAsia"/>
                <w:sz w:val="22"/>
                <w:szCs w:val="22"/>
              </w:rPr>
              <w:t>单领导</w:t>
            </w:r>
            <w:proofErr w:type="gramEnd"/>
            <w:r w:rsidRPr="000B2B25">
              <w:rPr>
                <w:rFonts w:hint="eastAsia"/>
                <w:sz w:val="22"/>
                <w:szCs w:val="22"/>
              </w:rPr>
              <w:t>审批支付权限按《北京师范大学基本建设财务管理暂行办法》相关规定执行。</w:t>
            </w:r>
          </w:p>
        </w:tc>
      </w:tr>
      <w:tr w:rsidR="001A492F" w:rsidRPr="000B2B25" w14:paraId="1B3931DF" w14:textId="77777777" w:rsidTr="00E75E15">
        <w:trPr>
          <w:trHeight w:val="283"/>
          <w:jc w:val="center"/>
        </w:trPr>
        <w:tc>
          <w:tcPr>
            <w:tcW w:w="979" w:type="dxa"/>
            <w:vMerge/>
            <w:tcBorders>
              <w:left w:val="single" w:sz="6" w:space="0" w:color="auto"/>
              <w:right w:val="single" w:sz="4" w:space="0" w:color="auto"/>
            </w:tcBorders>
            <w:shd w:val="clear" w:color="auto" w:fill="auto"/>
            <w:vAlign w:val="center"/>
            <w:hideMark/>
          </w:tcPr>
          <w:p w14:paraId="1402EF73" w14:textId="77777777" w:rsidR="001A492F" w:rsidRPr="000B2B25" w:rsidRDefault="001A492F" w:rsidP="00E75E15">
            <w:pPr>
              <w:pStyle w:val="a3"/>
              <w:rPr>
                <w:sz w:val="22"/>
                <w:szCs w:val="22"/>
              </w:rPr>
            </w:pPr>
          </w:p>
        </w:tc>
        <w:tc>
          <w:tcPr>
            <w:tcW w:w="8178" w:type="dxa"/>
            <w:gridSpan w:val="2"/>
            <w:tcBorders>
              <w:top w:val="single" w:sz="4" w:space="0" w:color="auto"/>
              <w:left w:val="nil"/>
              <w:bottom w:val="single" w:sz="4" w:space="0" w:color="auto"/>
              <w:right w:val="single" w:sz="6" w:space="0" w:color="auto"/>
            </w:tcBorders>
            <w:shd w:val="clear" w:color="auto" w:fill="auto"/>
            <w:noWrap/>
            <w:vAlign w:val="center"/>
            <w:hideMark/>
          </w:tcPr>
          <w:p w14:paraId="4FA8D67C" w14:textId="77777777" w:rsidR="001A492F" w:rsidRPr="000B2B25" w:rsidRDefault="001A492F" w:rsidP="00E75E15">
            <w:pPr>
              <w:pStyle w:val="a3"/>
              <w:jc w:val="both"/>
              <w:rPr>
                <w:sz w:val="22"/>
                <w:szCs w:val="22"/>
              </w:rPr>
            </w:pPr>
            <w:r w:rsidRPr="000B2B25">
              <w:rPr>
                <w:rFonts w:hint="eastAsia"/>
                <w:sz w:val="22"/>
                <w:szCs w:val="22"/>
              </w:rPr>
              <w:t>尾款</w:t>
            </w:r>
          </w:p>
        </w:tc>
      </w:tr>
      <w:tr w:rsidR="001A492F" w:rsidRPr="000B2B25" w14:paraId="2815F2E8" w14:textId="77777777" w:rsidTr="00E75E15">
        <w:trPr>
          <w:trHeight w:val="283"/>
          <w:jc w:val="center"/>
        </w:trPr>
        <w:tc>
          <w:tcPr>
            <w:tcW w:w="979" w:type="dxa"/>
            <w:vMerge/>
            <w:tcBorders>
              <w:left w:val="single" w:sz="6" w:space="0" w:color="auto"/>
              <w:right w:val="single" w:sz="4" w:space="0" w:color="auto"/>
            </w:tcBorders>
            <w:shd w:val="clear" w:color="auto" w:fill="auto"/>
            <w:vAlign w:val="center"/>
            <w:hideMark/>
          </w:tcPr>
          <w:p w14:paraId="7C3AF97F"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7D8273E5"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、基建处提交发票、工程结算审计报告</w:t>
            </w:r>
          </w:p>
        </w:tc>
        <w:tc>
          <w:tcPr>
            <w:tcW w:w="4918" w:type="dxa"/>
            <w:tcBorders>
              <w:top w:val="nil"/>
              <w:left w:val="nil"/>
              <w:bottom w:val="single" w:sz="4" w:space="0" w:color="auto"/>
              <w:right w:val="single" w:sz="6" w:space="0" w:color="auto"/>
            </w:tcBorders>
            <w:shd w:val="clear" w:color="auto" w:fill="auto"/>
            <w:vAlign w:val="center"/>
            <w:hideMark/>
          </w:tcPr>
          <w:p w14:paraId="10A514A7"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、预算</w:t>
            </w:r>
            <w:r w:rsidRPr="000B2B25">
              <w:rPr>
                <w:rFonts w:hint="eastAsia"/>
                <w:sz w:val="22"/>
                <w:szCs w:val="22"/>
              </w:rPr>
              <w:t>8</w:t>
            </w:r>
            <w:r w:rsidRPr="000B2B25">
              <w:rPr>
                <w:rFonts w:hint="eastAsia"/>
                <w:sz w:val="22"/>
                <w:szCs w:val="22"/>
              </w:rPr>
              <w:t>万元以上的工程需有审计处出具的工程结算审计报告。</w:t>
            </w:r>
            <w:r w:rsidRPr="000B2B25">
              <w:rPr>
                <w:rFonts w:hint="eastAsia"/>
                <w:sz w:val="22"/>
                <w:szCs w:val="22"/>
              </w:rPr>
              <w:br/>
              <w:t>2</w:t>
            </w:r>
            <w:r w:rsidRPr="000B2B25">
              <w:rPr>
                <w:rFonts w:hint="eastAsia"/>
                <w:sz w:val="22"/>
                <w:szCs w:val="22"/>
              </w:rPr>
              <w:t>、工程结算审计报告需由审计处处长签字审批。</w:t>
            </w:r>
            <w:r w:rsidRPr="000B2B25">
              <w:rPr>
                <w:rFonts w:hint="eastAsia"/>
                <w:sz w:val="22"/>
                <w:szCs w:val="22"/>
              </w:rPr>
              <w:br/>
              <w:t>3</w:t>
            </w:r>
            <w:r w:rsidRPr="000B2B25">
              <w:rPr>
                <w:rFonts w:hint="eastAsia"/>
                <w:sz w:val="22"/>
                <w:szCs w:val="22"/>
              </w:rPr>
              <w:t>、发票背面有基建处处长、负责该业务的基建处副处长和经办人签字。</w:t>
            </w:r>
            <w:r w:rsidRPr="000B2B25">
              <w:rPr>
                <w:rFonts w:hint="eastAsia"/>
                <w:sz w:val="22"/>
                <w:szCs w:val="22"/>
              </w:rPr>
              <w:br/>
              <w:t>4</w:t>
            </w:r>
            <w:r w:rsidRPr="000B2B25">
              <w:rPr>
                <w:rFonts w:hint="eastAsia"/>
                <w:sz w:val="22"/>
                <w:szCs w:val="22"/>
              </w:rPr>
              <w:t>、附发票真伪查询结果。</w:t>
            </w:r>
            <w:r w:rsidRPr="000B2B25">
              <w:rPr>
                <w:rFonts w:hint="eastAsia"/>
                <w:sz w:val="22"/>
                <w:szCs w:val="22"/>
              </w:rPr>
              <w:br/>
              <w:t>5</w:t>
            </w:r>
            <w:r w:rsidRPr="000B2B25">
              <w:rPr>
                <w:rFonts w:hint="eastAsia"/>
                <w:sz w:val="22"/>
                <w:szCs w:val="22"/>
              </w:rPr>
              <w:t>、工程结算审计后，按合同规定预留工程结算金额</w:t>
            </w:r>
            <w:r w:rsidRPr="000B2B25">
              <w:rPr>
                <w:rFonts w:hint="eastAsia"/>
                <w:sz w:val="22"/>
                <w:szCs w:val="22"/>
              </w:rPr>
              <w:t>3%</w:t>
            </w:r>
            <w:r w:rsidRPr="000B2B25">
              <w:rPr>
                <w:rFonts w:hint="eastAsia"/>
                <w:sz w:val="22"/>
                <w:szCs w:val="22"/>
              </w:rPr>
              <w:t>质保金，待项目质保期满且经基建处工程部确认无质量问题并经基建处处长同意给付后无息支付。</w:t>
            </w:r>
          </w:p>
        </w:tc>
      </w:tr>
      <w:tr w:rsidR="001A492F" w:rsidRPr="000B2B25" w14:paraId="206E5C6E" w14:textId="77777777" w:rsidTr="00E75E15">
        <w:trPr>
          <w:trHeight w:val="283"/>
          <w:jc w:val="center"/>
        </w:trPr>
        <w:tc>
          <w:tcPr>
            <w:tcW w:w="979" w:type="dxa"/>
            <w:vMerge/>
            <w:tcBorders>
              <w:left w:val="single" w:sz="6" w:space="0" w:color="auto"/>
              <w:right w:val="single" w:sz="4" w:space="0" w:color="auto"/>
            </w:tcBorders>
            <w:shd w:val="clear" w:color="auto" w:fill="auto"/>
            <w:vAlign w:val="center"/>
            <w:hideMark/>
          </w:tcPr>
          <w:p w14:paraId="6D147682"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45135D53" w14:textId="77777777" w:rsidR="001A492F" w:rsidRPr="000B2B25" w:rsidRDefault="001A492F" w:rsidP="00E75E15">
            <w:pPr>
              <w:pStyle w:val="a3"/>
              <w:jc w:val="both"/>
              <w:rPr>
                <w:sz w:val="22"/>
                <w:szCs w:val="22"/>
              </w:rPr>
            </w:pPr>
            <w:r w:rsidRPr="000B2B25">
              <w:rPr>
                <w:rFonts w:hint="eastAsia"/>
                <w:sz w:val="22"/>
                <w:szCs w:val="22"/>
              </w:rPr>
              <w:t>2</w:t>
            </w:r>
            <w:r w:rsidRPr="000B2B25">
              <w:rPr>
                <w:rFonts w:hint="eastAsia"/>
                <w:sz w:val="22"/>
                <w:szCs w:val="22"/>
              </w:rPr>
              <w:t>、基建会计开具手工申请单</w:t>
            </w:r>
          </w:p>
        </w:tc>
        <w:tc>
          <w:tcPr>
            <w:tcW w:w="4918" w:type="dxa"/>
            <w:tcBorders>
              <w:top w:val="nil"/>
              <w:left w:val="nil"/>
              <w:bottom w:val="single" w:sz="4" w:space="0" w:color="auto"/>
              <w:right w:val="single" w:sz="6" w:space="0" w:color="auto"/>
            </w:tcBorders>
            <w:shd w:val="clear" w:color="auto" w:fill="auto"/>
            <w:vAlign w:val="center"/>
            <w:hideMark/>
          </w:tcPr>
          <w:p w14:paraId="12F01BFC" w14:textId="77777777" w:rsidR="001A492F" w:rsidRPr="000B2B25" w:rsidRDefault="001A492F" w:rsidP="00E75E15">
            <w:pPr>
              <w:pStyle w:val="a3"/>
              <w:jc w:val="both"/>
              <w:rPr>
                <w:sz w:val="22"/>
                <w:szCs w:val="22"/>
              </w:rPr>
            </w:pPr>
            <w:r w:rsidRPr="000B2B25">
              <w:rPr>
                <w:rFonts w:hint="eastAsia"/>
                <w:sz w:val="22"/>
                <w:szCs w:val="22"/>
              </w:rPr>
              <w:t>手工申请单上单位负责人为基建处主管资金管理副处长签字，经办人由基建会计签字。</w:t>
            </w:r>
          </w:p>
        </w:tc>
      </w:tr>
      <w:tr w:rsidR="001A492F" w:rsidRPr="000B2B25" w14:paraId="0A236EEE" w14:textId="77777777" w:rsidTr="00E75E15">
        <w:trPr>
          <w:trHeight w:val="283"/>
          <w:jc w:val="center"/>
        </w:trPr>
        <w:tc>
          <w:tcPr>
            <w:tcW w:w="979" w:type="dxa"/>
            <w:vMerge/>
            <w:tcBorders>
              <w:left w:val="single" w:sz="6" w:space="0" w:color="auto"/>
              <w:bottom w:val="single" w:sz="6" w:space="0" w:color="auto"/>
              <w:right w:val="single" w:sz="4" w:space="0" w:color="auto"/>
            </w:tcBorders>
            <w:shd w:val="clear" w:color="auto" w:fill="auto"/>
            <w:vAlign w:val="center"/>
            <w:hideMark/>
          </w:tcPr>
          <w:p w14:paraId="44DC9F2F" w14:textId="77777777" w:rsidR="001A492F" w:rsidRPr="000B2B25" w:rsidRDefault="001A492F" w:rsidP="00E75E15">
            <w:pPr>
              <w:pStyle w:val="a3"/>
              <w:rPr>
                <w:sz w:val="22"/>
                <w:szCs w:val="22"/>
              </w:rPr>
            </w:pPr>
          </w:p>
        </w:tc>
        <w:tc>
          <w:tcPr>
            <w:tcW w:w="3260" w:type="dxa"/>
            <w:tcBorders>
              <w:top w:val="nil"/>
              <w:left w:val="nil"/>
              <w:bottom w:val="single" w:sz="6" w:space="0" w:color="auto"/>
              <w:right w:val="single" w:sz="4" w:space="0" w:color="auto"/>
            </w:tcBorders>
            <w:shd w:val="clear" w:color="auto" w:fill="auto"/>
            <w:noWrap/>
            <w:vAlign w:val="center"/>
            <w:hideMark/>
          </w:tcPr>
          <w:p w14:paraId="5ED3A2E4" w14:textId="77777777" w:rsidR="001A492F" w:rsidRPr="000B2B25" w:rsidRDefault="001A492F" w:rsidP="00E75E15">
            <w:pPr>
              <w:pStyle w:val="a3"/>
              <w:jc w:val="both"/>
              <w:rPr>
                <w:sz w:val="22"/>
                <w:szCs w:val="22"/>
              </w:rPr>
            </w:pPr>
            <w:r w:rsidRPr="000B2B25">
              <w:rPr>
                <w:rFonts w:hint="eastAsia"/>
                <w:sz w:val="22"/>
                <w:szCs w:val="22"/>
              </w:rPr>
              <w:t>3</w:t>
            </w:r>
            <w:r w:rsidRPr="000B2B25">
              <w:rPr>
                <w:rFonts w:hint="eastAsia"/>
                <w:sz w:val="22"/>
                <w:szCs w:val="22"/>
              </w:rPr>
              <w:t>、基建会计填报网上日常报销申请单</w:t>
            </w:r>
          </w:p>
        </w:tc>
        <w:tc>
          <w:tcPr>
            <w:tcW w:w="4918" w:type="dxa"/>
            <w:tcBorders>
              <w:top w:val="nil"/>
              <w:left w:val="nil"/>
              <w:bottom w:val="single" w:sz="6" w:space="0" w:color="auto"/>
              <w:right w:val="single" w:sz="6" w:space="0" w:color="auto"/>
            </w:tcBorders>
            <w:shd w:val="clear" w:color="auto" w:fill="auto"/>
            <w:vAlign w:val="center"/>
            <w:hideMark/>
          </w:tcPr>
          <w:p w14:paraId="781CF657"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、网上日常报销申请单单位负责人为财经处主管基建财务副处长签字，经办人由基建会计签字。</w:t>
            </w:r>
            <w:r w:rsidRPr="000B2B25">
              <w:rPr>
                <w:rFonts w:hint="eastAsia"/>
                <w:sz w:val="22"/>
                <w:szCs w:val="22"/>
              </w:rPr>
              <w:br/>
              <w:t>2</w:t>
            </w:r>
            <w:r w:rsidRPr="000B2B25">
              <w:rPr>
                <w:rFonts w:hint="eastAsia"/>
                <w:sz w:val="22"/>
                <w:szCs w:val="22"/>
              </w:rPr>
              <w:t>、网上日常报销申请</w:t>
            </w:r>
            <w:proofErr w:type="gramStart"/>
            <w:r w:rsidRPr="000B2B25">
              <w:rPr>
                <w:rFonts w:hint="eastAsia"/>
                <w:sz w:val="22"/>
                <w:szCs w:val="22"/>
              </w:rPr>
              <w:t>单领导</w:t>
            </w:r>
            <w:proofErr w:type="gramEnd"/>
            <w:r w:rsidRPr="000B2B25">
              <w:rPr>
                <w:rFonts w:hint="eastAsia"/>
                <w:sz w:val="22"/>
                <w:szCs w:val="22"/>
              </w:rPr>
              <w:t>审批支付权限按</w:t>
            </w:r>
          </w:p>
        </w:tc>
      </w:tr>
    </w:tbl>
    <w:p w14:paraId="0C6355BD" w14:textId="77777777" w:rsidR="001A492F" w:rsidRDefault="001A492F" w:rsidP="001A492F">
      <w:pPr>
        <w:pStyle w:val="a4"/>
        <w:ind w:right="480"/>
      </w:pPr>
      <w:r>
        <w:lastRenderedPageBreak/>
        <w:t>续表</w:t>
      </w:r>
    </w:p>
    <w:tbl>
      <w:tblPr>
        <w:tblW w:w="4870" w:type="pct"/>
        <w:jc w:val="center"/>
        <w:tblLook w:val="04A0" w:firstRow="1" w:lastRow="0" w:firstColumn="1" w:lastColumn="0" w:noHBand="0" w:noVBand="1"/>
      </w:tblPr>
      <w:tblGrid>
        <w:gridCol w:w="922"/>
        <w:gridCol w:w="3033"/>
        <w:gridCol w:w="4567"/>
      </w:tblGrid>
      <w:tr w:rsidR="001A492F" w:rsidRPr="000B2B25" w14:paraId="0DAB3006" w14:textId="77777777" w:rsidTr="00E75E15">
        <w:trPr>
          <w:trHeight w:val="284"/>
          <w:jc w:val="center"/>
        </w:trPr>
        <w:tc>
          <w:tcPr>
            <w:tcW w:w="97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14:paraId="59DCECC1" w14:textId="77777777" w:rsidR="001A492F" w:rsidRDefault="001A492F" w:rsidP="00E75E15">
            <w:pPr>
              <w:pStyle w:val="a3"/>
              <w:rPr>
                <w:szCs w:val="24"/>
              </w:rPr>
            </w:pPr>
            <w:r w:rsidRPr="000B2B25">
              <w:rPr>
                <w:rFonts w:hint="eastAsia"/>
                <w:szCs w:val="24"/>
              </w:rPr>
              <w:t>支付</w:t>
            </w:r>
          </w:p>
          <w:p w14:paraId="0B7391B1" w14:textId="77777777" w:rsidR="001A492F" w:rsidRPr="000B2B25" w:rsidRDefault="001A492F" w:rsidP="00E75E15">
            <w:pPr>
              <w:pStyle w:val="a3"/>
              <w:rPr>
                <w:szCs w:val="24"/>
              </w:rPr>
            </w:pPr>
            <w:r w:rsidRPr="000B2B25">
              <w:rPr>
                <w:rFonts w:hint="eastAsia"/>
                <w:szCs w:val="24"/>
              </w:rPr>
              <w:t>类别</w:t>
            </w:r>
          </w:p>
        </w:tc>
        <w:tc>
          <w:tcPr>
            <w:tcW w:w="3260" w:type="dxa"/>
            <w:tcBorders>
              <w:top w:val="single" w:sz="6" w:space="0" w:color="auto"/>
              <w:left w:val="nil"/>
              <w:bottom w:val="single" w:sz="4" w:space="0" w:color="auto"/>
              <w:right w:val="single" w:sz="4" w:space="0" w:color="auto"/>
            </w:tcBorders>
            <w:shd w:val="clear" w:color="auto" w:fill="auto"/>
            <w:noWrap/>
            <w:vAlign w:val="center"/>
            <w:hideMark/>
          </w:tcPr>
          <w:p w14:paraId="6BA8E427" w14:textId="77777777" w:rsidR="001A492F" w:rsidRPr="000B2B25" w:rsidRDefault="001A492F" w:rsidP="00E75E15">
            <w:pPr>
              <w:pStyle w:val="a3"/>
              <w:rPr>
                <w:szCs w:val="24"/>
              </w:rPr>
            </w:pPr>
            <w:r w:rsidRPr="000B2B25">
              <w:rPr>
                <w:rFonts w:hint="eastAsia"/>
                <w:szCs w:val="24"/>
              </w:rPr>
              <w:t>支付程序</w:t>
            </w:r>
          </w:p>
        </w:tc>
        <w:tc>
          <w:tcPr>
            <w:tcW w:w="4918" w:type="dxa"/>
            <w:tcBorders>
              <w:top w:val="single" w:sz="6" w:space="0" w:color="auto"/>
              <w:left w:val="nil"/>
              <w:bottom w:val="single" w:sz="4" w:space="0" w:color="auto"/>
              <w:right w:val="single" w:sz="6" w:space="0" w:color="auto"/>
            </w:tcBorders>
            <w:shd w:val="clear" w:color="auto" w:fill="auto"/>
            <w:noWrap/>
            <w:vAlign w:val="center"/>
            <w:hideMark/>
          </w:tcPr>
          <w:p w14:paraId="4945967E" w14:textId="77777777" w:rsidR="001A492F" w:rsidRPr="000B2B25" w:rsidRDefault="001A492F" w:rsidP="00E75E15">
            <w:pPr>
              <w:pStyle w:val="a3"/>
              <w:rPr>
                <w:szCs w:val="24"/>
              </w:rPr>
            </w:pPr>
            <w:r w:rsidRPr="000B2B25">
              <w:rPr>
                <w:rFonts w:hint="eastAsia"/>
                <w:szCs w:val="24"/>
              </w:rPr>
              <w:t>备注</w:t>
            </w:r>
          </w:p>
        </w:tc>
      </w:tr>
      <w:tr w:rsidR="001A492F" w:rsidRPr="000B2B25" w14:paraId="1703B384" w14:textId="77777777" w:rsidTr="00E75E15">
        <w:trPr>
          <w:trHeight w:val="284"/>
          <w:jc w:val="center"/>
        </w:trPr>
        <w:tc>
          <w:tcPr>
            <w:tcW w:w="979" w:type="dxa"/>
            <w:vMerge w:val="restart"/>
            <w:tcBorders>
              <w:top w:val="single" w:sz="4" w:space="0" w:color="auto"/>
              <w:left w:val="single" w:sz="6" w:space="0" w:color="auto"/>
              <w:right w:val="single" w:sz="4" w:space="0" w:color="auto"/>
            </w:tcBorders>
            <w:shd w:val="clear" w:color="auto" w:fill="auto"/>
            <w:noWrap/>
            <w:vAlign w:val="center"/>
          </w:tcPr>
          <w:p w14:paraId="7B5E1E42" w14:textId="77777777" w:rsidR="001A492F" w:rsidRPr="000B2B25" w:rsidRDefault="001A492F" w:rsidP="00E75E15">
            <w:pPr>
              <w:pStyle w:val="a3"/>
              <w:rPr>
                <w:szCs w:val="24"/>
              </w:rPr>
            </w:pPr>
            <w:r>
              <w:rPr>
                <w:rFonts w:hint="eastAsia"/>
                <w:szCs w:val="24"/>
              </w:rPr>
              <w:t>工程类</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4BBC023" w14:textId="77777777" w:rsidR="001A492F" w:rsidRPr="000B2B25" w:rsidRDefault="001A492F" w:rsidP="00E75E15">
            <w:pPr>
              <w:pStyle w:val="a3"/>
              <w:rPr>
                <w:szCs w:val="24"/>
              </w:rPr>
            </w:pPr>
            <w:r w:rsidRPr="000B2B25">
              <w:rPr>
                <w:rFonts w:hint="eastAsia"/>
                <w:sz w:val="22"/>
                <w:szCs w:val="22"/>
              </w:rPr>
              <w:t>尾款</w:t>
            </w:r>
          </w:p>
        </w:tc>
        <w:tc>
          <w:tcPr>
            <w:tcW w:w="4918" w:type="dxa"/>
            <w:tcBorders>
              <w:top w:val="single" w:sz="4" w:space="0" w:color="auto"/>
              <w:left w:val="nil"/>
              <w:bottom w:val="single" w:sz="4" w:space="0" w:color="auto"/>
              <w:right w:val="single" w:sz="6" w:space="0" w:color="auto"/>
            </w:tcBorders>
            <w:shd w:val="clear" w:color="auto" w:fill="auto"/>
            <w:noWrap/>
            <w:vAlign w:val="center"/>
          </w:tcPr>
          <w:p w14:paraId="11C6E9CA" w14:textId="77777777" w:rsidR="001A492F" w:rsidRPr="000B2B25" w:rsidRDefault="001A492F" w:rsidP="00E75E15">
            <w:pPr>
              <w:pStyle w:val="a3"/>
              <w:rPr>
                <w:szCs w:val="24"/>
              </w:rPr>
            </w:pPr>
          </w:p>
        </w:tc>
      </w:tr>
      <w:tr w:rsidR="001A492F" w:rsidRPr="000B2B25" w14:paraId="23DED4F3" w14:textId="77777777" w:rsidTr="00E75E15">
        <w:trPr>
          <w:trHeight w:val="284"/>
          <w:jc w:val="center"/>
        </w:trPr>
        <w:tc>
          <w:tcPr>
            <w:tcW w:w="979" w:type="dxa"/>
            <w:vMerge/>
            <w:tcBorders>
              <w:left w:val="single" w:sz="6" w:space="0" w:color="auto"/>
              <w:bottom w:val="single" w:sz="4" w:space="0" w:color="auto"/>
              <w:right w:val="single" w:sz="4" w:space="0" w:color="auto"/>
            </w:tcBorders>
            <w:shd w:val="clear" w:color="auto" w:fill="auto"/>
            <w:noWrap/>
            <w:vAlign w:val="center"/>
          </w:tcPr>
          <w:p w14:paraId="040A8D39" w14:textId="77777777" w:rsidR="001A492F" w:rsidRPr="000B2B25" w:rsidRDefault="001A492F" w:rsidP="00E75E15">
            <w:pPr>
              <w:pStyle w:val="a3"/>
              <w:rPr>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23D87503" w14:textId="77777777" w:rsidR="001A492F" w:rsidRPr="000B2B25" w:rsidRDefault="001A492F" w:rsidP="00E75E15">
            <w:pPr>
              <w:pStyle w:val="a3"/>
              <w:jc w:val="both"/>
              <w:rPr>
                <w:szCs w:val="24"/>
              </w:rPr>
            </w:pPr>
            <w:r w:rsidRPr="000B2B25">
              <w:rPr>
                <w:rFonts w:hint="eastAsia"/>
                <w:sz w:val="22"/>
                <w:szCs w:val="22"/>
              </w:rPr>
              <w:t>3</w:t>
            </w:r>
            <w:r w:rsidRPr="000B2B25">
              <w:rPr>
                <w:rFonts w:hint="eastAsia"/>
                <w:sz w:val="22"/>
                <w:szCs w:val="22"/>
              </w:rPr>
              <w:t>、基建会计填报网上日常报销申请单</w:t>
            </w:r>
          </w:p>
        </w:tc>
        <w:tc>
          <w:tcPr>
            <w:tcW w:w="4918" w:type="dxa"/>
            <w:tcBorders>
              <w:top w:val="single" w:sz="4" w:space="0" w:color="auto"/>
              <w:left w:val="nil"/>
              <w:bottom w:val="single" w:sz="4" w:space="0" w:color="auto"/>
              <w:right w:val="single" w:sz="6" w:space="0" w:color="auto"/>
            </w:tcBorders>
            <w:shd w:val="clear" w:color="auto" w:fill="auto"/>
            <w:noWrap/>
            <w:vAlign w:val="center"/>
          </w:tcPr>
          <w:p w14:paraId="420DBB7F" w14:textId="77777777" w:rsidR="001A492F" w:rsidRPr="000B2B25" w:rsidRDefault="001A492F" w:rsidP="00E75E15">
            <w:pPr>
              <w:pStyle w:val="a3"/>
              <w:jc w:val="both"/>
              <w:rPr>
                <w:szCs w:val="24"/>
              </w:rPr>
            </w:pPr>
            <w:r w:rsidRPr="000B2B25">
              <w:rPr>
                <w:rFonts w:hint="eastAsia"/>
                <w:sz w:val="22"/>
                <w:szCs w:val="22"/>
              </w:rPr>
              <w:t>《北京师范大学基本建设财务管理暂行办法》相关规定执行。</w:t>
            </w:r>
          </w:p>
        </w:tc>
      </w:tr>
      <w:tr w:rsidR="001A492F" w:rsidRPr="000B2B25" w14:paraId="41A53B3B" w14:textId="77777777" w:rsidTr="00E75E15">
        <w:trPr>
          <w:trHeight w:val="284"/>
          <w:jc w:val="center"/>
        </w:trPr>
        <w:tc>
          <w:tcPr>
            <w:tcW w:w="979" w:type="dxa"/>
            <w:vMerge w:val="restart"/>
            <w:tcBorders>
              <w:top w:val="nil"/>
              <w:left w:val="single" w:sz="6" w:space="0" w:color="auto"/>
              <w:bottom w:val="single" w:sz="4" w:space="0" w:color="auto"/>
              <w:right w:val="single" w:sz="4" w:space="0" w:color="auto"/>
            </w:tcBorders>
            <w:shd w:val="clear" w:color="auto" w:fill="auto"/>
            <w:noWrap/>
            <w:vAlign w:val="center"/>
            <w:hideMark/>
          </w:tcPr>
          <w:p w14:paraId="369C31A4" w14:textId="77777777" w:rsidR="001A492F" w:rsidRPr="000B2B25" w:rsidRDefault="001A492F" w:rsidP="00E75E15">
            <w:pPr>
              <w:pStyle w:val="a3"/>
              <w:rPr>
                <w:sz w:val="22"/>
                <w:szCs w:val="22"/>
              </w:rPr>
            </w:pPr>
            <w:r w:rsidRPr="000B2B25">
              <w:rPr>
                <w:rFonts w:hint="eastAsia"/>
                <w:sz w:val="22"/>
                <w:szCs w:val="22"/>
              </w:rPr>
              <w:t>服务类</w:t>
            </w:r>
          </w:p>
        </w:tc>
        <w:tc>
          <w:tcPr>
            <w:tcW w:w="8178" w:type="dxa"/>
            <w:gridSpan w:val="2"/>
            <w:tcBorders>
              <w:top w:val="single" w:sz="4" w:space="0" w:color="auto"/>
              <w:left w:val="nil"/>
              <w:bottom w:val="single" w:sz="4" w:space="0" w:color="auto"/>
              <w:right w:val="single" w:sz="6" w:space="0" w:color="auto"/>
            </w:tcBorders>
            <w:shd w:val="clear" w:color="auto" w:fill="auto"/>
            <w:noWrap/>
            <w:vAlign w:val="center"/>
            <w:hideMark/>
          </w:tcPr>
          <w:p w14:paraId="21291F5F" w14:textId="77777777" w:rsidR="001A492F" w:rsidRPr="000B2B25" w:rsidRDefault="001A492F" w:rsidP="00E75E15">
            <w:pPr>
              <w:pStyle w:val="a3"/>
              <w:jc w:val="both"/>
              <w:rPr>
                <w:sz w:val="22"/>
                <w:szCs w:val="22"/>
              </w:rPr>
            </w:pPr>
            <w:r w:rsidRPr="000B2B25">
              <w:rPr>
                <w:rFonts w:hint="eastAsia"/>
                <w:sz w:val="22"/>
                <w:szCs w:val="22"/>
              </w:rPr>
              <w:t>预付款</w:t>
            </w:r>
          </w:p>
        </w:tc>
      </w:tr>
      <w:tr w:rsidR="001A492F" w:rsidRPr="000B2B25" w14:paraId="1EF624B6"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7ADE175A"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14:paraId="3532DE7E"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、基建处提交预付款申请、合同原件和中标通知书复印件</w:t>
            </w:r>
          </w:p>
        </w:tc>
        <w:tc>
          <w:tcPr>
            <w:tcW w:w="4918" w:type="dxa"/>
            <w:tcBorders>
              <w:top w:val="nil"/>
              <w:left w:val="nil"/>
              <w:bottom w:val="single" w:sz="4" w:space="0" w:color="auto"/>
              <w:right w:val="single" w:sz="6" w:space="0" w:color="auto"/>
            </w:tcBorders>
            <w:shd w:val="clear" w:color="auto" w:fill="auto"/>
            <w:vAlign w:val="center"/>
            <w:hideMark/>
          </w:tcPr>
          <w:p w14:paraId="7B8E58EB"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、预付款申请需基建处处长签字审批。</w:t>
            </w:r>
            <w:r w:rsidRPr="000B2B25">
              <w:rPr>
                <w:rFonts w:hint="eastAsia"/>
                <w:sz w:val="22"/>
                <w:szCs w:val="22"/>
              </w:rPr>
              <w:br/>
              <w:t>2</w:t>
            </w:r>
            <w:r w:rsidRPr="000B2B25">
              <w:rPr>
                <w:rFonts w:hint="eastAsia"/>
                <w:sz w:val="22"/>
                <w:szCs w:val="22"/>
              </w:rPr>
              <w:t>、预算</w:t>
            </w:r>
            <w:r w:rsidRPr="000B2B25">
              <w:rPr>
                <w:rFonts w:hint="eastAsia"/>
                <w:sz w:val="22"/>
                <w:szCs w:val="22"/>
              </w:rPr>
              <w:t>20</w:t>
            </w:r>
            <w:r w:rsidRPr="000B2B25">
              <w:rPr>
                <w:rFonts w:hint="eastAsia"/>
                <w:sz w:val="22"/>
                <w:szCs w:val="22"/>
              </w:rPr>
              <w:t>万元人民币以上的基建工程勘察、设计、监理等服务采购应进行招标，</w:t>
            </w:r>
            <w:r w:rsidRPr="000B2B25">
              <w:rPr>
                <w:rFonts w:hint="eastAsia"/>
                <w:sz w:val="22"/>
                <w:szCs w:val="22"/>
              </w:rPr>
              <w:t>10</w:t>
            </w:r>
            <w:r w:rsidRPr="000B2B25">
              <w:rPr>
                <w:rFonts w:hint="eastAsia"/>
                <w:sz w:val="22"/>
                <w:szCs w:val="22"/>
              </w:rPr>
              <w:t>万元以上其他服务采购应进行招标。</w:t>
            </w:r>
          </w:p>
        </w:tc>
      </w:tr>
      <w:tr w:rsidR="001A492F" w:rsidRPr="000B2B25" w14:paraId="3DD3EE9C"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63EB1EF9"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4E1033E3" w14:textId="77777777" w:rsidR="001A492F" w:rsidRPr="000B2B25" w:rsidRDefault="001A492F" w:rsidP="00E75E15">
            <w:pPr>
              <w:pStyle w:val="a3"/>
              <w:jc w:val="both"/>
              <w:rPr>
                <w:sz w:val="22"/>
                <w:szCs w:val="22"/>
              </w:rPr>
            </w:pPr>
            <w:r w:rsidRPr="000B2B25">
              <w:rPr>
                <w:rFonts w:hint="eastAsia"/>
                <w:sz w:val="22"/>
                <w:szCs w:val="22"/>
              </w:rPr>
              <w:t>2</w:t>
            </w:r>
            <w:r w:rsidRPr="000B2B25">
              <w:rPr>
                <w:rFonts w:hint="eastAsia"/>
                <w:sz w:val="22"/>
                <w:szCs w:val="22"/>
              </w:rPr>
              <w:t>、基建会计开具手工申请单</w:t>
            </w:r>
          </w:p>
        </w:tc>
        <w:tc>
          <w:tcPr>
            <w:tcW w:w="4918" w:type="dxa"/>
            <w:tcBorders>
              <w:top w:val="nil"/>
              <w:left w:val="nil"/>
              <w:bottom w:val="single" w:sz="4" w:space="0" w:color="auto"/>
              <w:right w:val="single" w:sz="6" w:space="0" w:color="auto"/>
            </w:tcBorders>
            <w:shd w:val="clear" w:color="auto" w:fill="auto"/>
            <w:vAlign w:val="center"/>
            <w:hideMark/>
          </w:tcPr>
          <w:p w14:paraId="5EA367DA" w14:textId="77777777" w:rsidR="001A492F" w:rsidRPr="000B2B25" w:rsidRDefault="001A492F" w:rsidP="00E75E15">
            <w:pPr>
              <w:pStyle w:val="a3"/>
              <w:jc w:val="both"/>
              <w:rPr>
                <w:sz w:val="22"/>
                <w:szCs w:val="22"/>
              </w:rPr>
            </w:pPr>
            <w:r w:rsidRPr="000B2B25">
              <w:rPr>
                <w:rFonts w:hint="eastAsia"/>
                <w:sz w:val="22"/>
                <w:szCs w:val="22"/>
              </w:rPr>
              <w:t>手工申请单上单位负责人为基建处主管资金管理副处长签字，经办人由基建会计签字。</w:t>
            </w:r>
          </w:p>
        </w:tc>
      </w:tr>
      <w:tr w:rsidR="001A492F" w:rsidRPr="000B2B25" w14:paraId="3F9EE91C"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0675BD67"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6DEFCD04" w14:textId="77777777" w:rsidR="001A492F" w:rsidRPr="000B2B25" w:rsidRDefault="001A492F" w:rsidP="00E75E15">
            <w:pPr>
              <w:pStyle w:val="a3"/>
              <w:jc w:val="both"/>
              <w:rPr>
                <w:sz w:val="22"/>
                <w:szCs w:val="22"/>
              </w:rPr>
            </w:pPr>
            <w:r w:rsidRPr="000B2B25">
              <w:rPr>
                <w:rFonts w:hint="eastAsia"/>
                <w:sz w:val="22"/>
                <w:szCs w:val="22"/>
              </w:rPr>
              <w:t>3</w:t>
            </w:r>
            <w:r w:rsidRPr="000B2B25">
              <w:rPr>
                <w:rFonts w:hint="eastAsia"/>
                <w:sz w:val="22"/>
                <w:szCs w:val="22"/>
              </w:rPr>
              <w:t>、基建会计填报网上借款申请单</w:t>
            </w:r>
          </w:p>
        </w:tc>
        <w:tc>
          <w:tcPr>
            <w:tcW w:w="4918" w:type="dxa"/>
            <w:tcBorders>
              <w:top w:val="nil"/>
              <w:left w:val="nil"/>
              <w:bottom w:val="single" w:sz="4" w:space="0" w:color="auto"/>
              <w:right w:val="single" w:sz="6" w:space="0" w:color="auto"/>
            </w:tcBorders>
            <w:shd w:val="clear" w:color="auto" w:fill="auto"/>
            <w:vAlign w:val="center"/>
            <w:hideMark/>
          </w:tcPr>
          <w:p w14:paraId="2398FFED"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、网上借款申请单单位负责人为财经处主管基建财务副处长签字，经办人由基建会计签字。</w:t>
            </w:r>
            <w:r w:rsidRPr="000B2B25">
              <w:rPr>
                <w:rFonts w:hint="eastAsia"/>
                <w:sz w:val="22"/>
                <w:szCs w:val="22"/>
              </w:rPr>
              <w:br/>
              <w:t>2</w:t>
            </w:r>
            <w:r w:rsidRPr="000B2B25">
              <w:rPr>
                <w:rFonts w:hint="eastAsia"/>
                <w:sz w:val="22"/>
                <w:szCs w:val="22"/>
              </w:rPr>
              <w:t>、网上借款申请</w:t>
            </w:r>
            <w:proofErr w:type="gramStart"/>
            <w:r w:rsidRPr="000B2B25">
              <w:rPr>
                <w:rFonts w:hint="eastAsia"/>
                <w:sz w:val="22"/>
                <w:szCs w:val="22"/>
              </w:rPr>
              <w:t>单领导</w:t>
            </w:r>
            <w:proofErr w:type="gramEnd"/>
            <w:r w:rsidRPr="000B2B25">
              <w:rPr>
                <w:rFonts w:hint="eastAsia"/>
                <w:sz w:val="22"/>
                <w:szCs w:val="22"/>
              </w:rPr>
              <w:t>审批支付权限按《北京师范大学基本建设财务管理暂行办法》相关规定执行。</w:t>
            </w:r>
          </w:p>
        </w:tc>
      </w:tr>
      <w:tr w:rsidR="001A492F" w:rsidRPr="000B2B25" w14:paraId="3A081FCF"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4E61B1FC" w14:textId="77777777" w:rsidR="001A492F" w:rsidRPr="000B2B25" w:rsidRDefault="001A492F" w:rsidP="00E75E15">
            <w:pPr>
              <w:pStyle w:val="a3"/>
              <w:rPr>
                <w:sz w:val="22"/>
                <w:szCs w:val="22"/>
              </w:rPr>
            </w:pPr>
          </w:p>
        </w:tc>
        <w:tc>
          <w:tcPr>
            <w:tcW w:w="8178" w:type="dxa"/>
            <w:gridSpan w:val="2"/>
            <w:tcBorders>
              <w:top w:val="single" w:sz="4" w:space="0" w:color="auto"/>
              <w:left w:val="nil"/>
              <w:bottom w:val="single" w:sz="4" w:space="0" w:color="auto"/>
              <w:right w:val="single" w:sz="6" w:space="0" w:color="auto"/>
            </w:tcBorders>
            <w:shd w:val="clear" w:color="auto" w:fill="auto"/>
            <w:noWrap/>
            <w:vAlign w:val="center"/>
            <w:hideMark/>
          </w:tcPr>
          <w:p w14:paraId="14F5F015" w14:textId="77777777" w:rsidR="001A492F" w:rsidRPr="000B2B25" w:rsidRDefault="001A492F" w:rsidP="00E75E15">
            <w:pPr>
              <w:pStyle w:val="a3"/>
              <w:jc w:val="both"/>
              <w:rPr>
                <w:sz w:val="22"/>
                <w:szCs w:val="22"/>
              </w:rPr>
            </w:pPr>
            <w:r w:rsidRPr="000B2B25">
              <w:rPr>
                <w:rFonts w:hint="eastAsia"/>
                <w:sz w:val="22"/>
                <w:szCs w:val="22"/>
              </w:rPr>
              <w:t>进度款、尾款</w:t>
            </w:r>
          </w:p>
        </w:tc>
      </w:tr>
      <w:tr w:rsidR="001A492F" w:rsidRPr="000B2B25" w14:paraId="4DCC838C"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64B91B4B"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14:paraId="2C58F6F2"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、基建处提交发票、服务成果报告首页复印件</w:t>
            </w:r>
          </w:p>
        </w:tc>
        <w:tc>
          <w:tcPr>
            <w:tcW w:w="4918" w:type="dxa"/>
            <w:tcBorders>
              <w:top w:val="nil"/>
              <w:left w:val="nil"/>
              <w:bottom w:val="single" w:sz="4" w:space="0" w:color="auto"/>
              <w:right w:val="single" w:sz="6" w:space="0" w:color="auto"/>
            </w:tcBorders>
            <w:shd w:val="clear" w:color="auto" w:fill="auto"/>
            <w:vAlign w:val="center"/>
            <w:hideMark/>
          </w:tcPr>
          <w:p w14:paraId="6C066E90"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、发票背面有基建处处长、负责该业务的基建处副处长和经办人签字。</w:t>
            </w:r>
            <w:r w:rsidRPr="000B2B25">
              <w:rPr>
                <w:rFonts w:hint="eastAsia"/>
                <w:sz w:val="22"/>
                <w:szCs w:val="22"/>
              </w:rPr>
              <w:br/>
              <w:t>2</w:t>
            </w:r>
            <w:r w:rsidRPr="000B2B25">
              <w:rPr>
                <w:rFonts w:hint="eastAsia"/>
                <w:sz w:val="22"/>
                <w:szCs w:val="22"/>
              </w:rPr>
              <w:t>、附发票真伪查询结果。</w:t>
            </w:r>
          </w:p>
        </w:tc>
      </w:tr>
      <w:tr w:rsidR="001A492F" w:rsidRPr="000B2B25" w14:paraId="00B6E38E"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39DF67CE"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4A9E0A6C" w14:textId="77777777" w:rsidR="001A492F" w:rsidRPr="000B2B25" w:rsidRDefault="001A492F" w:rsidP="00E75E15">
            <w:pPr>
              <w:pStyle w:val="a3"/>
              <w:jc w:val="both"/>
              <w:rPr>
                <w:sz w:val="22"/>
                <w:szCs w:val="22"/>
              </w:rPr>
            </w:pPr>
            <w:r w:rsidRPr="000B2B25">
              <w:rPr>
                <w:rFonts w:hint="eastAsia"/>
                <w:sz w:val="22"/>
                <w:szCs w:val="22"/>
              </w:rPr>
              <w:t>2</w:t>
            </w:r>
            <w:r w:rsidRPr="000B2B25">
              <w:rPr>
                <w:rFonts w:hint="eastAsia"/>
                <w:sz w:val="22"/>
                <w:szCs w:val="22"/>
              </w:rPr>
              <w:t>、基建会计开具手工申请单</w:t>
            </w:r>
          </w:p>
        </w:tc>
        <w:tc>
          <w:tcPr>
            <w:tcW w:w="4918" w:type="dxa"/>
            <w:tcBorders>
              <w:top w:val="nil"/>
              <w:left w:val="nil"/>
              <w:bottom w:val="single" w:sz="4" w:space="0" w:color="auto"/>
              <w:right w:val="single" w:sz="6" w:space="0" w:color="auto"/>
            </w:tcBorders>
            <w:shd w:val="clear" w:color="auto" w:fill="auto"/>
            <w:vAlign w:val="center"/>
            <w:hideMark/>
          </w:tcPr>
          <w:p w14:paraId="2C02C11B" w14:textId="77777777" w:rsidR="001A492F" w:rsidRPr="000B2B25" w:rsidRDefault="001A492F" w:rsidP="00E75E15">
            <w:pPr>
              <w:pStyle w:val="a3"/>
              <w:jc w:val="both"/>
              <w:rPr>
                <w:sz w:val="22"/>
                <w:szCs w:val="22"/>
              </w:rPr>
            </w:pPr>
            <w:r w:rsidRPr="000B2B25">
              <w:rPr>
                <w:rFonts w:hint="eastAsia"/>
                <w:sz w:val="22"/>
                <w:szCs w:val="22"/>
              </w:rPr>
              <w:t>手工申请单上单位负责人为基建处主管资金管理副处长签字，经办人由基建会计签字。</w:t>
            </w:r>
          </w:p>
        </w:tc>
      </w:tr>
      <w:tr w:rsidR="001A492F" w:rsidRPr="000B2B25" w14:paraId="528A4545"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034481A7"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762E8695" w14:textId="77777777" w:rsidR="001A492F" w:rsidRPr="000B2B25" w:rsidRDefault="001A492F" w:rsidP="00E75E15">
            <w:pPr>
              <w:pStyle w:val="a3"/>
              <w:jc w:val="both"/>
              <w:rPr>
                <w:sz w:val="22"/>
                <w:szCs w:val="22"/>
              </w:rPr>
            </w:pPr>
            <w:r w:rsidRPr="000B2B25">
              <w:rPr>
                <w:rFonts w:hint="eastAsia"/>
                <w:sz w:val="22"/>
                <w:szCs w:val="22"/>
              </w:rPr>
              <w:t>3</w:t>
            </w:r>
            <w:r w:rsidRPr="000B2B25">
              <w:rPr>
                <w:rFonts w:hint="eastAsia"/>
                <w:sz w:val="22"/>
                <w:szCs w:val="22"/>
              </w:rPr>
              <w:t>、基建会计填报网上日常报销申请单</w:t>
            </w:r>
          </w:p>
        </w:tc>
        <w:tc>
          <w:tcPr>
            <w:tcW w:w="4918" w:type="dxa"/>
            <w:tcBorders>
              <w:top w:val="nil"/>
              <w:left w:val="nil"/>
              <w:bottom w:val="single" w:sz="4" w:space="0" w:color="auto"/>
              <w:right w:val="single" w:sz="6" w:space="0" w:color="auto"/>
            </w:tcBorders>
            <w:shd w:val="clear" w:color="auto" w:fill="auto"/>
            <w:vAlign w:val="center"/>
            <w:hideMark/>
          </w:tcPr>
          <w:p w14:paraId="71EE0031"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、网上日常报销申请单单位负责人为财经处主管基建财务副处长签字，经办人由基建会计签字。</w:t>
            </w:r>
            <w:r w:rsidRPr="000B2B25">
              <w:rPr>
                <w:rFonts w:hint="eastAsia"/>
                <w:sz w:val="22"/>
                <w:szCs w:val="22"/>
              </w:rPr>
              <w:br/>
              <w:t>2</w:t>
            </w:r>
            <w:r w:rsidRPr="000B2B25">
              <w:rPr>
                <w:rFonts w:hint="eastAsia"/>
                <w:sz w:val="22"/>
                <w:szCs w:val="22"/>
              </w:rPr>
              <w:t>、网上日常报销申请</w:t>
            </w:r>
            <w:proofErr w:type="gramStart"/>
            <w:r w:rsidRPr="000B2B25">
              <w:rPr>
                <w:rFonts w:hint="eastAsia"/>
                <w:sz w:val="22"/>
                <w:szCs w:val="22"/>
              </w:rPr>
              <w:t>单领导</w:t>
            </w:r>
            <w:proofErr w:type="gramEnd"/>
            <w:r w:rsidRPr="000B2B25">
              <w:rPr>
                <w:rFonts w:hint="eastAsia"/>
                <w:sz w:val="22"/>
                <w:szCs w:val="22"/>
              </w:rPr>
              <w:t>审批支付权限按《北京师范大学基本建设财务管理暂行办法》相关规定执行。</w:t>
            </w:r>
          </w:p>
        </w:tc>
      </w:tr>
      <w:tr w:rsidR="001A492F" w:rsidRPr="000B2B25" w14:paraId="4F888C78" w14:textId="77777777" w:rsidTr="00E75E15">
        <w:trPr>
          <w:trHeight w:val="284"/>
          <w:jc w:val="center"/>
        </w:trPr>
        <w:tc>
          <w:tcPr>
            <w:tcW w:w="979" w:type="dxa"/>
            <w:vMerge w:val="restart"/>
            <w:tcBorders>
              <w:top w:val="nil"/>
              <w:left w:val="single" w:sz="6" w:space="0" w:color="auto"/>
              <w:bottom w:val="single" w:sz="4" w:space="0" w:color="auto"/>
              <w:right w:val="single" w:sz="4" w:space="0" w:color="auto"/>
            </w:tcBorders>
            <w:shd w:val="clear" w:color="auto" w:fill="auto"/>
            <w:noWrap/>
            <w:vAlign w:val="center"/>
            <w:hideMark/>
          </w:tcPr>
          <w:p w14:paraId="1D905072" w14:textId="77777777" w:rsidR="001A492F" w:rsidRPr="000B2B25" w:rsidRDefault="001A492F" w:rsidP="00E75E15">
            <w:pPr>
              <w:pStyle w:val="a3"/>
              <w:rPr>
                <w:sz w:val="22"/>
                <w:szCs w:val="22"/>
              </w:rPr>
            </w:pPr>
            <w:r w:rsidRPr="000B2B25">
              <w:rPr>
                <w:rFonts w:hint="eastAsia"/>
                <w:sz w:val="22"/>
                <w:szCs w:val="22"/>
              </w:rPr>
              <w:t>人员经费</w:t>
            </w:r>
          </w:p>
        </w:tc>
        <w:tc>
          <w:tcPr>
            <w:tcW w:w="3260" w:type="dxa"/>
            <w:tcBorders>
              <w:top w:val="nil"/>
              <w:left w:val="nil"/>
              <w:bottom w:val="single" w:sz="4" w:space="0" w:color="auto"/>
              <w:right w:val="single" w:sz="4" w:space="0" w:color="auto"/>
            </w:tcBorders>
            <w:shd w:val="clear" w:color="auto" w:fill="auto"/>
            <w:vAlign w:val="center"/>
            <w:hideMark/>
          </w:tcPr>
          <w:p w14:paraId="446AD9DD"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、基建处提交人员经费发放明细电子版和其他说明材料</w:t>
            </w:r>
          </w:p>
        </w:tc>
        <w:tc>
          <w:tcPr>
            <w:tcW w:w="4918" w:type="dxa"/>
            <w:tcBorders>
              <w:top w:val="nil"/>
              <w:left w:val="nil"/>
              <w:bottom w:val="single" w:sz="4" w:space="0" w:color="auto"/>
              <w:right w:val="single" w:sz="6" w:space="0" w:color="auto"/>
            </w:tcBorders>
            <w:shd w:val="clear" w:color="auto" w:fill="auto"/>
            <w:vAlign w:val="center"/>
            <w:hideMark/>
          </w:tcPr>
          <w:p w14:paraId="5234D2D1"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、每月人员经费发放明细应按在职酬金、返聘费、合同工工资、合同工酬金和校外劳务分类统计；每年提交一次合同工年终奖发放明细。</w:t>
            </w:r>
            <w:r w:rsidRPr="000B2B25">
              <w:rPr>
                <w:rFonts w:hint="eastAsia"/>
                <w:sz w:val="22"/>
                <w:szCs w:val="22"/>
              </w:rPr>
              <w:br/>
              <w:t>2</w:t>
            </w:r>
            <w:r w:rsidRPr="000B2B25">
              <w:rPr>
                <w:rFonts w:hint="eastAsia"/>
                <w:sz w:val="22"/>
                <w:szCs w:val="22"/>
              </w:rPr>
              <w:t>、在职、返聘、合同工加班费需另附说明，并有基建处处长签字确认。</w:t>
            </w:r>
          </w:p>
        </w:tc>
      </w:tr>
      <w:tr w:rsidR="001A492F" w:rsidRPr="000B2B25" w14:paraId="48FD3885" w14:textId="77777777" w:rsidTr="00E75E15">
        <w:trPr>
          <w:trHeight w:val="284"/>
          <w:jc w:val="center"/>
        </w:trPr>
        <w:tc>
          <w:tcPr>
            <w:tcW w:w="979" w:type="dxa"/>
            <w:vMerge/>
            <w:tcBorders>
              <w:top w:val="nil"/>
              <w:left w:val="single" w:sz="6" w:space="0" w:color="auto"/>
              <w:bottom w:val="single" w:sz="4" w:space="0" w:color="auto"/>
              <w:right w:val="single" w:sz="4" w:space="0" w:color="auto"/>
            </w:tcBorders>
            <w:shd w:val="clear" w:color="auto" w:fill="auto"/>
            <w:vAlign w:val="center"/>
            <w:hideMark/>
          </w:tcPr>
          <w:p w14:paraId="4481AAB0" w14:textId="77777777" w:rsidR="001A492F" w:rsidRPr="000B2B25" w:rsidRDefault="001A492F" w:rsidP="00E75E15">
            <w:pPr>
              <w:pStyle w:val="a3"/>
              <w:rPr>
                <w:sz w:val="22"/>
                <w:szCs w:val="22"/>
              </w:rPr>
            </w:pPr>
          </w:p>
        </w:tc>
        <w:tc>
          <w:tcPr>
            <w:tcW w:w="3260" w:type="dxa"/>
            <w:tcBorders>
              <w:top w:val="nil"/>
              <w:left w:val="nil"/>
              <w:bottom w:val="single" w:sz="4" w:space="0" w:color="auto"/>
              <w:right w:val="single" w:sz="4" w:space="0" w:color="auto"/>
            </w:tcBorders>
            <w:shd w:val="clear" w:color="auto" w:fill="auto"/>
            <w:noWrap/>
            <w:vAlign w:val="center"/>
            <w:hideMark/>
          </w:tcPr>
          <w:p w14:paraId="3D7E0CA3" w14:textId="77777777" w:rsidR="001A492F" w:rsidRPr="000B2B25" w:rsidRDefault="001A492F" w:rsidP="00E75E15">
            <w:pPr>
              <w:pStyle w:val="a3"/>
              <w:jc w:val="both"/>
              <w:rPr>
                <w:sz w:val="22"/>
                <w:szCs w:val="22"/>
              </w:rPr>
            </w:pPr>
            <w:r w:rsidRPr="000B2B25">
              <w:rPr>
                <w:rFonts w:hint="eastAsia"/>
                <w:sz w:val="22"/>
                <w:szCs w:val="22"/>
              </w:rPr>
              <w:t>2</w:t>
            </w:r>
            <w:r w:rsidRPr="000B2B25">
              <w:rPr>
                <w:rFonts w:hint="eastAsia"/>
                <w:sz w:val="22"/>
                <w:szCs w:val="22"/>
              </w:rPr>
              <w:t>、基建会计开具手工申请单</w:t>
            </w:r>
          </w:p>
        </w:tc>
        <w:tc>
          <w:tcPr>
            <w:tcW w:w="4918" w:type="dxa"/>
            <w:tcBorders>
              <w:top w:val="nil"/>
              <w:left w:val="nil"/>
              <w:bottom w:val="single" w:sz="4" w:space="0" w:color="auto"/>
              <w:right w:val="single" w:sz="6" w:space="0" w:color="auto"/>
            </w:tcBorders>
            <w:shd w:val="clear" w:color="auto" w:fill="auto"/>
            <w:vAlign w:val="center"/>
            <w:hideMark/>
          </w:tcPr>
          <w:p w14:paraId="27B795DE" w14:textId="77777777" w:rsidR="001A492F" w:rsidRPr="000B2B25" w:rsidRDefault="001A492F" w:rsidP="00E75E15">
            <w:pPr>
              <w:pStyle w:val="a3"/>
              <w:jc w:val="both"/>
              <w:rPr>
                <w:sz w:val="22"/>
                <w:szCs w:val="22"/>
              </w:rPr>
            </w:pPr>
            <w:r w:rsidRPr="000B2B25">
              <w:rPr>
                <w:rFonts w:hint="eastAsia"/>
                <w:sz w:val="22"/>
                <w:szCs w:val="22"/>
              </w:rPr>
              <w:t>手工申请单上单位负责人为基建处主管资金管理副处长签字，经办人由基建会计签字。</w:t>
            </w:r>
          </w:p>
        </w:tc>
      </w:tr>
      <w:tr w:rsidR="001A492F" w:rsidRPr="000B2B25" w14:paraId="1952316F" w14:textId="77777777" w:rsidTr="00E75E15">
        <w:trPr>
          <w:trHeight w:val="284"/>
          <w:jc w:val="center"/>
        </w:trPr>
        <w:tc>
          <w:tcPr>
            <w:tcW w:w="979" w:type="dxa"/>
            <w:vMerge/>
            <w:tcBorders>
              <w:top w:val="nil"/>
              <w:left w:val="single" w:sz="6" w:space="0" w:color="auto"/>
              <w:bottom w:val="single" w:sz="6" w:space="0" w:color="auto"/>
              <w:right w:val="single" w:sz="4" w:space="0" w:color="auto"/>
            </w:tcBorders>
            <w:shd w:val="clear" w:color="auto" w:fill="auto"/>
            <w:vAlign w:val="center"/>
            <w:hideMark/>
          </w:tcPr>
          <w:p w14:paraId="356E1C1C" w14:textId="77777777" w:rsidR="001A492F" w:rsidRPr="000B2B25" w:rsidRDefault="001A492F" w:rsidP="00E75E15">
            <w:pPr>
              <w:pStyle w:val="a3"/>
              <w:rPr>
                <w:sz w:val="22"/>
                <w:szCs w:val="22"/>
              </w:rPr>
            </w:pPr>
          </w:p>
        </w:tc>
        <w:tc>
          <w:tcPr>
            <w:tcW w:w="3260" w:type="dxa"/>
            <w:tcBorders>
              <w:top w:val="nil"/>
              <w:left w:val="nil"/>
              <w:bottom w:val="single" w:sz="6" w:space="0" w:color="auto"/>
              <w:right w:val="single" w:sz="4" w:space="0" w:color="auto"/>
            </w:tcBorders>
            <w:shd w:val="clear" w:color="auto" w:fill="auto"/>
            <w:noWrap/>
            <w:vAlign w:val="center"/>
            <w:hideMark/>
          </w:tcPr>
          <w:p w14:paraId="5C39372F" w14:textId="77777777" w:rsidR="001A492F" w:rsidRPr="000B2B25" w:rsidRDefault="001A492F" w:rsidP="00E75E15">
            <w:pPr>
              <w:pStyle w:val="a3"/>
              <w:jc w:val="both"/>
              <w:rPr>
                <w:sz w:val="22"/>
                <w:szCs w:val="22"/>
              </w:rPr>
            </w:pPr>
            <w:r w:rsidRPr="000B2B25">
              <w:rPr>
                <w:rFonts w:hint="eastAsia"/>
                <w:sz w:val="22"/>
                <w:szCs w:val="22"/>
              </w:rPr>
              <w:t>3</w:t>
            </w:r>
            <w:r w:rsidRPr="000B2B25">
              <w:rPr>
                <w:rFonts w:hint="eastAsia"/>
                <w:sz w:val="22"/>
                <w:szCs w:val="22"/>
              </w:rPr>
              <w:t>、基建会计填报网上收入申报单</w:t>
            </w:r>
          </w:p>
        </w:tc>
        <w:tc>
          <w:tcPr>
            <w:tcW w:w="4918" w:type="dxa"/>
            <w:tcBorders>
              <w:top w:val="nil"/>
              <w:left w:val="nil"/>
              <w:bottom w:val="single" w:sz="6" w:space="0" w:color="auto"/>
              <w:right w:val="single" w:sz="6" w:space="0" w:color="auto"/>
            </w:tcBorders>
            <w:shd w:val="clear" w:color="auto" w:fill="auto"/>
            <w:vAlign w:val="center"/>
            <w:hideMark/>
          </w:tcPr>
          <w:p w14:paraId="1A06FE30" w14:textId="77777777" w:rsidR="001A492F" w:rsidRPr="000B2B25" w:rsidRDefault="001A492F" w:rsidP="00E75E15">
            <w:pPr>
              <w:pStyle w:val="a3"/>
              <w:jc w:val="both"/>
              <w:rPr>
                <w:sz w:val="22"/>
                <w:szCs w:val="22"/>
              </w:rPr>
            </w:pPr>
            <w:r w:rsidRPr="000B2B25">
              <w:rPr>
                <w:rFonts w:hint="eastAsia"/>
                <w:sz w:val="22"/>
                <w:szCs w:val="22"/>
              </w:rPr>
              <w:t>1</w:t>
            </w:r>
            <w:r w:rsidRPr="000B2B25">
              <w:rPr>
                <w:rFonts w:hint="eastAsia"/>
                <w:sz w:val="22"/>
                <w:szCs w:val="22"/>
              </w:rPr>
              <w:t>、网上收入申报单需基建处处长签字、基建处公章、财经处主管基建财务副处长签字、财经处公章和基建处经办人签字。</w:t>
            </w:r>
            <w:r w:rsidRPr="000B2B25">
              <w:rPr>
                <w:rFonts w:hint="eastAsia"/>
                <w:sz w:val="22"/>
                <w:szCs w:val="22"/>
              </w:rPr>
              <w:br/>
              <w:t>2</w:t>
            </w:r>
            <w:r w:rsidRPr="000B2B25">
              <w:rPr>
                <w:rFonts w:hint="eastAsia"/>
                <w:sz w:val="22"/>
                <w:szCs w:val="22"/>
              </w:rPr>
              <w:t>、网上收入申报单领导审批支付权限按《北京师范大学基本建设财务管理暂行办法》相关规定执行。</w:t>
            </w:r>
          </w:p>
        </w:tc>
      </w:tr>
    </w:tbl>
    <w:p w14:paraId="013F396F" w14:textId="77777777" w:rsidR="001A492F" w:rsidRPr="000B2B25" w:rsidRDefault="001A492F" w:rsidP="001A492F">
      <w:pPr>
        <w:ind w:firstLine="480"/>
      </w:pPr>
    </w:p>
    <w:p w14:paraId="698F6A72" w14:textId="77777777" w:rsidR="00557753" w:rsidRPr="001A492F" w:rsidRDefault="00557753">
      <w:pPr>
        <w:ind w:firstLine="480"/>
      </w:pPr>
    </w:p>
    <w:sectPr w:rsidR="00557753" w:rsidRPr="001A492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961C" w14:textId="77777777" w:rsidR="00CD6833" w:rsidRDefault="00CD6833" w:rsidP="001A492F">
      <w:pPr>
        <w:spacing w:line="240" w:lineRule="auto"/>
        <w:ind w:firstLine="480"/>
      </w:pPr>
      <w:r>
        <w:separator/>
      </w:r>
    </w:p>
  </w:endnote>
  <w:endnote w:type="continuationSeparator" w:id="0">
    <w:p w14:paraId="546A276C" w14:textId="77777777" w:rsidR="00CD6833" w:rsidRDefault="00CD6833" w:rsidP="001A492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4731" w14:textId="77777777" w:rsidR="001A492F" w:rsidRDefault="001A492F">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4D63" w14:textId="77777777" w:rsidR="001A492F" w:rsidRPr="001A492F" w:rsidRDefault="001A492F" w:rsidP="001A492F">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9A149" w14:textId="77777777" w:rsidR="001A492F" w:rsidRDefault="001A492F">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259A6" w14:textId="77777777" w:rsidR="00CD6833" w:rsidRDefault="00CD6833" w:rsidP="001A492F">
      <w:pPr>
        <w:spacing w:line="240" w:lineRule="auto"/>
        <w:ind w:firstLine="480"/>
      </w:pPr>
      <w:r>
        <w:separator/>
      </w:r>
    </w:p>
  </w:footnote>
  <w:footnote w:type="continuationSeparator" w:id="0">
    <w:p w14:paraId="497F0904" w14:textId="77777777" w:rsidR="00CD6833" w:rsidRDefault="00CD6833" w:rsidP="001A492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ACC7" w14:textId="77777777" w:rsidR="001A492F" w:rsidRDefault="001A492F">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6F1C" w14:textId="77777777" w:rsidR="001A492F" w:rsidRDefault="001A492F">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9C84" w14:textId="77777777" w:rsidR="001A492F" w:rsidRDefault="001A492F">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DE"/>
    <w:rsid w:val="000810FE"/>
    <w:rsid w:val="00081E08"/>
    <w:rsid w:val="000865A1"/>
    <w:rsid w:val="000A6E12"/>
    <w:rsid w:val="000F088A"/>
    <w:rsid w:val="000F76C4"/>
    <w:rsid w:val="00126185"/>
    <w:rsid w:val="00141CB4"/>
    <w:rsid w:val="00177DDB"/>
    <w:rsid w:val="001A492F"/>
    <w:rsid w:val="001B2DF5"/>
    <w:rsid w:val="001C1BC8"/>
    <w:rsid w:val="002079F8"/>
    <w:rsid w:val="00246921"/>
    <w:rsid w:val="00254BA0"/>
    <w:rsid w:val="002729C9"/>
    <w:rsid w:val="002A7021"/>
    <w:rsid w:val="00310756"/>
    <w:rsid w:val="0035319D"/>
    <w:rsid w:val="00375D59"/>
    <w:rsid w:val="003A6A60"/>
    <w:rsid w:val="003D2784"/>
    <w:rsid w:val="00431021"/>
    <w:rsid w:val="004507C3"/>
    <w:rsid w:val="00454C54"/>
    <w:rsid w:val="00483337"/>
    <w:rsid w:val="004C1132"/>
    <w:rsid w:val="004D06AD"/>
    <w:rsid w:val="004F0864"/>
    <w:rsid w:val="004F3A1D"/>
    <w:rsid w:val="005228D5"/>
    <w:rsid w:val="005326D4"/>
    <w:rsid w:val="0053372D"/>
    <w:rsid w:val="00557753"/>
    <w:rsid w:val="00594958"/>
    <w:rsid w:val="00595BBE"/>
    <w:rsid w:val="005B3CF6"/>
    <w:rsid w:val="005D75D1"/>
    <w:rsid w:val="005D7B2B"/>
    <w:rsid w:val="005E6A3D"/>
    <w:rsid w:val="00662B7F"/>
    <w:rsid w:val="006C6A50"/>
    <w:rsid w:val="00752586"/>
    <w:rsid w:val="00785C1A"/>
    <w:rsid w:val="00791E73"/>
    <w:rsid w:val="007C4721"/>
    <w:rsid w:val="00855F7C"/>
    <w:rsid w:val="00861D5C"/>
    <w:rsid w:val="00975FE5"/>
    <w:rsid w:val="0098222B"/>
    <w:rsid w:val="00985B19"/>
    <w:rsid w:val="009935E1"/>
    <w:rsid w:val="00A34F2D"/>
    <w:rsid w:val="00A41AA4"/>
    <w:rsid w:val="00A44C70"/>
    <w:rsid w:val="00A638E5"/>
    <w:rsid w:val="00A82AB1"/>
    <w:rsid w:val="00A857EB"/>
    <w:rsid w:val="00AC478C"/>
    <w:rsid w:val="00AD01AD"/>
    <w:rsid w:val="00AD22CA"/>
    <w:rsid w:val="00AE5F11"/>
    <w:rsid w:val="00AF29CC"/>
    <w:rsid w:val="00B26788"/>
    <w:rsid w:val="00B55783"/>
    <w:rsid w:val="00B824DF"/>
    <w:rsid w:val="00BA0EB7"/>
    <w:rsid w:val="00BD200E"/>
    <w:rsid w:val="00C06C71"/>
    <w:rsid w:val="00C2729B"/>
    <w:rsid w:val="00C87BD7"/>
    <w:rsid w:val="00CB5188"/>
    <w:rsid w:val="00CC4F98"/>
    <w:rsid w:val="00CD67BF"/>
    <w:rsid w:val="00CD6833"/>
    <w:rsid w:val="00CD6EA5"/>
    <w:rsid w:val="00D01342"/>
    <w:rsid w:val="00D04411"/>
    <w:rsid w:val="00D23E81"/>
    <w:rsid w:val="00D4086A"/>
    <w:rsid w:val="00D678B9"/>
    <w:rsid w:val="00DB0ADF"/>
    <w:rsid w:val="00DE0A30"/>
    <w:rsid w:val="00E42AED"/>
    <w:rsid w:val="00E55E45"/>
    <w:rsid w:val="00E629BD"/>
    <w:rsid w:val="00E6525B"/>
    <w:rsid w:val="00E7242D"/>
    <w:rsid w:val="00E72F23"/>
    <w:rsid w:val="00EC2A15"/>
    <w:rsid w:val="00EC5623"/>
    <w:rsid w:val="00EF567C"/>
    <w:rsid w:val="00F23FDE"/>
    <w:rsid w:val="00F73894"/>
    <w:rsid w:val="00F825A3"/>
    <w:rsid w:val="00F94E73"/>
    <w:rsid w:val="00FD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2F"/>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2">
    <w:name w:val="heading 2"/>
    <w:next w:val="a"/>
    <w:link w:val="2Char"/>
    <w:uiPriority w:val="99"/>
    <w:unhideWhenUsed/>
    <w:qFormat/>
    <w:rsid w:val="001A492F"/>
    <w:pPr>
      <w:keepNext/>
      <w:keepLines/>
      <w:widowControl w:val="0"/>
      <w:overflowPunct w:val="0"/>
      <w:adjustRightInd w:val="0"/>
      <w:snapToGrid w:val="0"/>
      <w:spacing w:beforeLines="150" w:before="150" w:afterLines="150" w:after="150" w:line="447" w:lineRule="atLeast"/>
      <w:jc w:val="both"/>
      <w:outlineLvl w:val="1"/>
    </w:pPr>
    <w:rPr>
      <w:rFonts w:ascii="Times New Roman bold" w:eastAsia="黑体" w:hAnsi="Times New Roman bold"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qFormat/>
    <w:rsid w:val="001A492F"/>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4">
    <w:name w:val="续表"/>
    <w:qFormat/>
    <w:rsid w:val="001A492F"/>
    <w:pPr>
      <w:pageBreakBefore/>
      <w:widowControl w:val="0"/>
      <w:overflowPunct w:val="0"/>
      <w:adjustRightInd w:val="0"/>
      <w:snapToGrid w:val="0"/>
      <w:spacing w:line="240" w:lineRule="atLeast"/>
      <w:ind w:rightChars="200" w:right="200"/>
      <w:jc w:val="right"/>
    </w:pPr>
    <w:rPr>
      <w:rFonts w:ascii="Times New Roman" w:eastAsia="宋体" w:hAnsi="Times New Roman" w:cs="Times New Roman"/>
      <w:szCs w:val="21"/>
    </w:rPr>
  </w:style>
  <w:style w:type="paragraph" w:customStyle="1" w:styleId="a5">
    <w:name w:val="表题"/>
    <w:qFormat/>
    <w:rsid w:val="001A492F"/>
    <w:pPr>
      <w:keepNext/>
      <w:keepLines/>
      <w:widowControl w:val="0"/>
      <w:tabs>
        <w:tab w:val="center" w:pos="4585"/>
        <w:tab w:val="right" w:pos="8646"/>
      </w:tabs>
      <w:overflowPunct w:val="0"/>
      <w:adjustRightInd w:val="0"/>
      <w:snapToGrid w:val="0"/>
      <w:spacing w:beforeLines="50" w:before="50" w:line="447" w:lineRule="atLeast"/>
      <w:jc w:val="center"/>
    </w:pPr>
    <w:rPr>
      <w:rFonts w:ascii="Times New Roman bold" w:eastAsia="黑体" w:hAnsi="Times New Roman bold" w:cs="Times New Roman"/>
      <w:sz w:val="22"/>
      <w:szCs w:val="21"/>
    </w:rPr>
  </w:style>
  <w:style w:type="paragraph" w:styleId="a6">
    <w:name w:val="header"/>
    <w:basedOn w:val="a"/>
    <w:link w:val="Char"/>
    <w:uiPriority w:val="99"/>
    <w:unhideWhenUsed/>
    <w:rsid w:val="001A492F"/>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6"/>
    <w:uiPriority w:val="99"/>
    <w:rsid w:val="001A492F"/>
    <w:rPr>
      <w:rFonts w:ascii="Times New Roman" w:eastAsia="宋体" w:hAnsi="Times New Roman" w:cs="Times New Roman"/>
      <w:sz w:val="18"/>
      <w:szCs w:val="18"/>
    </w:rPr>
  </w:style>
  <w:style w:type="paragraph" w:styleId="a7">
    <w:name w:val="footer"/>
    <w:basedOn w:val="a"/>
    <w:link w:val="Char0"/>
    <w:uiPriority w:val="99"/>
    <w:unhideWhenUsed/>
    <w:rsid w:val="001A492F"/>
    <w:pPr>
      <w:tabs>
        <w:tab w:val="center" w:pos="4153"/>
        <w:tab w:val="right" w:pos="8306"/>
      </w:tabs>
      <w:spacing w:line="240" w:lineRule="atLeast"/>
      <w:jc w:val="left"/>
    </w:pPr>
    <w:rPr>
      <w:sz w:val="18"/>
      <w:szCs w:val="18"/>
    </w:rPr>
  </w:style>
  <w:style w:type="character" w:customStyle="1" w:styleId="Char0">
    <w:name w:val="页脚 Char"/>
    <w:basedOn w:val="a0"/>
    <w:link w:val="a7"/>
    <w:uiPriority w:val="99"/>
    <w:rsid w:val="001A492F"/>
    <w:rPr>
      <w:rFonts w:ascii="Times New Roman" w:eastAsia="宋体" w:hAnsi="Times New Roman" w:cs="Times New Roman"/>
      <w:sz w:val="18"/>
      <w:szCs w:val="18"/>
    </w:rPr>
  </w:style>
  <w:style w:type="character" w:customStyle="1" w:styleId="20">
    <w:name w:val="标题 2 字符"/>
    <w:basedOn w:val="a0"/>
    <w:uiPriority w:val="9"/>
    <w:semiHidden/>
    <w:rsid w:val="001A492F"/>
    <w:rPr>
      <w:rFonts w:asciiTheme="majorHAnsi" w:eastAsiaTheme="majorEastAsia" w:hAnsiTheme="majorHAnsi" w:cstheme="majorBidi"/>
      <w:b/>
      <w:bCs/>
      <w:sz w:val="32"/>
      <w:szCs w:val="32"/>
    </w:rPr>
  </w:style>
  <w:style w:type="character" w:customStyle="1" w:styleId="2Char">
    <w:name w:val="标题 2 Char"/>
    <w:link w:val="2"/>
    <w:uiPriority w:val="99"/>
    <w:qFormat/>
    <w:rsid w:val="001A492F"/>
    <w:rPr>
      <w:rFonts w:ascii="Times New Roman bold" w:eastAsia="黑体" w:hAnsi="Times New Roman bold" w:cs="Times New Roman"/>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2F"/>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2">
    <w:name w:val="heading 2"/>
    <w:next w:val="a"/>
    <w:link w:val="2Char"/>
    <w:uiPriority w:val="99"/>
    <w:unhideWhenUsed/>
    <w:qFormat/>
    <w:rsid w:val="001A492F"/>
    <w:pPr>
      <w:keepNext/>
      <w:keepLines/>
      <w:widowControl w:val="0"/>
      <w:overflowPunct w:val="0"/>
      <w:adjustRightInd w:val="0"/>
      <w:snapToGrid w:val="0"/>
      <w:spacing w:beforeLines="150" w:before="150" w:afterLines="150" w:after="150" w:line="447" w:lineRule="atLeast"/>
      <w:jc w:val="both"/>
      <w:outlineLvl w:val="1"/>
    </w:pPr>
    <w:rPr>
      <w:rFonts w:ascii="Times New Roman bold" w:eastAsia="黑体" w:hAnsi="Times New Roman bold"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qFormat/>
    <w:rsid w:val="001A492F"/>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4">
    <w:name w:val="续表"/>
    <w:qFormat/>
    <w:rsid w:val="001A492F"/>
    <w:pPr>
      <w:pageBreakBefore/>
      <w:widowControl w:val="0"/>
      <w:overflowPunct w:val="0"/>
      <w:adjustRightInd w:val="0"/>
      <w:snapToGrid w:val="0"/>
      <w:spacing w:line="240" w:lineRule="atLeast"/>
      <w:ind w:rightChars="200" w:right="200"/>
      <w:jc w:val="right"/>
    </w:pPr>
    <w:rPr>
      <w:rFonts w:ascii="Times New Roman" w:eastAsia="宋体" w:hAnsi="Times New Roman" w:cs="Times New Roman"/>
      <w:szCs w:val="21"/>
    </w:rPr>
  </w:style>
  <w:style w:type="paragraph" w:customStyle="1" w:styleId="a5">
    <w:name w:val="表题"/>
    <w:qFormat/>
    <w:rsid w:val="001A492F"/>
    <w:pPr>
      <w:keepNext/>
      <w:keepLines/>
      <w:widowControl w:val="0"/>
      <w:tabs>
        <w:tab w:val="center" w:pos="4585"/>
        <w:tab w:val="right" w:pos="8646"/>
      </w:tabs>
      <w:overflowPunct w:val="0"/>
      <w:adjustRightInd w:val="0"/>
      <w:snapToGrid w:val="0"/>
      <w:spacing w:beforeLines="50" w:before="50" w:line="447" w:lineRule="atLeast"/>
      <w:jc w:val="center"/>
    </w:pPr>
    <w:rPr>
      <w:rFonts w:ascii="Times New Roman bold" w:eastAsia="黑体" w:hAnsi="Times New Roman bold" w:cs="Times New Roman"/>
      <w:sz w:val="22"/>
      <w:szCs w:val="21"/>
    </w:rPr>
  </w:style>
  <w:style w:type="paragraph" w:styleId="a6">
    <w:name w:val="header"/>
    <w:basedOn w:val="a"/>
    <w:link w:val="Char"/>
    <w:uiPriority w:val="99"/>
    <w:unhideWhenUsed/>
    <w:rsid w:val="001A492F"/>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6"/>
    <w:uiPriority w:val="99"/>
    <w:rsid w:val="001A492F"/>
    <w:rPr>
      <w:rFonts w:ascii="Times New Roman" w:eastAsia="宋体" w:hAnsi="Times New Roman" w:cs="Times New Roman"/>
      <w:sz w:val="18"/>
      <w:szCs w:val="18"/>
    </w:rPr>
  </w:style>
  <w:style w:type="paragraph" w:styleId="a7">
    <w:name w:val="footer"/>
    <w:basedOn w:val="a"/>
    <w:link w:val="Char0"/>
    <w:uiPriority w:val="99"/>
    <w:unhideWhenUsed/>
    <w:rsid w:val="001A492F"/>
    <w:pPr>
      <w:tabs>
        <w:tab w:val="center" w:pos="4153"/>
        <w:tab w:val="right" w:pos="8306"/>
      </w:tabs>
      <w:spacing w:line="240" w:lineRule="atLeast"/>
      <w:jc w:val="left"/>
    </w:pPr>
    <w:rPr>
      <w:sz w:val="18"/>
      <w:szCs w:val="18"/>
    </w:rPr>
  </w:style>
  <w:style w:type="character" w:customStyle="1" w:styleId="Char0">
    <w:name w:val="页脚 Char"/>
    <w:basedOn w:val="a0"/>
    <w:link w:val="a7"/>
    <w:uiPriority w:val="99"/>
    <w:rsid w:val="001A492F"/>
    <w:rPr>
      <w:rFonts w:ascii="Times New Roman" w:eastAsia="宋体" w:hAnsi="Times New Roman" w:cs="Times New Roman"/>
      <w:sz w:val="18"/>
      <w:szCs w:val="18"/>
    </w:rPr>
  </w:style>
  <w:style w:type="character" w:customStyle="1" w:styleId="20">
    <w:name w:val="标题 2 字符"/>
    <w:basedOn w:val="a0"/>
    <w:uiPriority w:val="9"/>
    <w:semiHidden/>
    <w:rsid w:val="001A492F"/>
    <w:rPr>
      <w:rFonts w:asciiTheme="majorHAnsi" w:eastAsiaTheme="majorEastAsia" w:hAnsiTheme="majorHAnsi" w:cstheme="majorBidi"/>
      <w:b/>
      <w:bCs/>
      <w:sz w:val="32"/>
      <w:szCs w:val="32"/>
    </w:rPr>
  </w:style>
  <w:style w:type="character" w:customStyle="1" w:styleId="2Char">
    <w:name w:val="标题 2 Char"/>
    <w:link w:val="2"/>
    <w:uiPriority w:val="99"/>
    <w:qFormat/>
    <w:rsid w:val="001A492F"/>
    <w:rPr>
      <w:rFonts w:ascii="Times New Roman bold" w:eastAsia="黑体" w:hAnsi="Times New Roman bold" w:cs="Times New Roman"/>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李婧</cp:lastModifiedBy>
  <cp:revision>3</cp:revision>
  <dcterms:created xsi:type="dcterms:W3CDTF">2018-12-05T08:36:00Z</dcterms:created>
  <dcterms:modified xsi:type="dcterms:W3CDTF">2018-12-17T01:20:00Z</dcterms:modified>
</cp:coreProperties>
</file>