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58FC" w14:textId="77777777" w:rsidR="00A0415A" w:rsidRPr="003E1C2E" w:rsidRDefault="00A0415A" w:rsidP="00A0415A">
      <w:pPr>
        <w:pStyle w:val="2"/>
        <w:spacing w:before="468" w:after="468"/>
        <w:rPr>
          <w:rFonts w:hint="eastAsia"/>
        </w:rPr>
      </w:pPr>
      <w:bookmarkStart w:id="0" w:name="_Toc523837779"/>
      <w:bookmarkStart w:id="1" w:name="_GoBack"/>
      <w:r w:rsidRPr="003E1C2E">
        <w:rPr>
          <w:rFonts w:hint="eastAsia"/>
        </w:rPr>
        <w:t xml:space="preserve">6.18  </w:t>
      </w:r>
      <w:r w:rsidRPr="003E1C2E">
        <w:rPr>
          <w:rFonts w:hint="eastAsia"/>
        </w:rPr>
        <w:t>电话费、邮寄费</w:t>
      </w:r>
      <w:bookmarkEnd w:id="0"/>
    </w:p>
    <w:bookmarkEnd w:id="1"/>
    <w:p w14:paraId="2B0D7FA9" w14:textId="77777777" w:rsidR="00A0415A" w:rsidRPr="003E1C2E" w:rsidRDefault="00A0415A" w:rsidP="00A0415A">
      <w:pPr>
        <w:pStyle w:val="a4"/>
        <w:spacing w:before="156"/>
        <w:rPr>
          <w:rFonts w:hint="eastAsia"/>
        </w:rPr>
      </w:pPr>
      <w:r w:rsidRPr="003E1C2E">
        <w:rPr>
          <w:rFonts w:hint="eastAsia"/>
        </w:rPr>
        <w:t>电话费报销流程</w:t>
      </w:r>
    </w:p>
    <w:tbl>
      <w:tblPr>
        <w:tblW w:w="495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2686"/>
        <w:gridCol w:w="2579"/>
        <w:gridCol w:w="2190"/>
      </w:tblGrid>
      <w:tr w:rsidR="00A0415A" w:rsidRPr="003E1C2E" w14:paraId="22E1FA50" w14:textId="77777777" w:rsidTr="00E75E15">
        <w:trPr>
          <w:trHeight w:val="284"/>
          <w:jc w:val="center"/>
        </w:trPr>
        <w:tc>
          <w:tcPr>
            <w:tcW w:w="9149" w:type="dxa"/>
            <w:gridSpan w:val="4"/>
            <w:shd w:val="clear" w:color="auto" w:fill="auto"/>
            <w:noWrap/>
            <w:vAlign w:val="center"/>
            <w:hideMark/>
          </w:tcPr>
          <w:p w14:paraId="3FE72E24" w14:textId="77777777" w:rsidR="00A0415A" w:rsidRPr="003E1C2E" w:rsidRDefault="00A0415A" w:rsidP="00E75E15">
            <w:pPr>
              <w:pStyle w:val="a3"/>
            </w:pPr>
          </w:p>
        </w:tc>
      </w:tr>
      <w:tr w:rsidR="00A0415A" w:rsidRPr="003E1C2E" w14:paraId="17E517D4" w14:textId="77777777" w:rsidTr="00E75E15">
        <w:trPr>
          <w:trHeight w:val="284"/>
          <w:jc w:val="center"/>
        </w:trPr>
        <w:tc>
          <w:tcPr>
            <w:tcW w:w="833" w:type="dxa"/>
            <w:shd w:val="clear" w:color="auto" w:fill="auto"/>
            <w:vAlign w:val="center"/>
            <w:hideMark/>
          </w:tcPr>
          <w:p w14:paraId="524CA3BB" w14:textId="77777777" w:rsidR="00A0415A" w:rsidRPr="003E1C2E" w:rsidRDefault="00A0415A" w:rsidP="00E75E15">
            <w:pPr>
              <w:pStyle w:val="a3"/>
            </w:pPr>
            <w:r w:rsidRPr="003E1C2E">
              <w:rPr>
                <w:rFonts w:hint="eastAsia"/>
              </w:rPr>
              <w:t>步骤</w:t>
            </w:r>
          </w:p>
        </w:tc>
        <w:tc>
          <w:tcPr>
            <w:tcW w:w="2997" w:type="dxa"/>
            <w:shd w:val="clear" w:color="auto" w:fill="auto"/>
            <w:vAlign w:val="center"/>
            <w:hideMark/>
          </w:tcPr>
          <w:p w14:paraId="61322083" w14:textId="77777777" w:rsidR="00A0415A" w:rsidRPr="003E1C2E" w:rsidRDefault="00A0415A" w:rsidP="00E75E15">
            <w:pPr>
              <w:pStyle w:val="a3"/>
            </w:pPr>
            <w:r w:rsidRPr="003E1C2E">
              <w:rPr>
                <w:rFonts w:hint="eastAsia"/>
              </w:rPr>
              <w:t>流程</w:t>
            </w:r>
          </w:p>
        </w:tc>
        <w:tc>
          <w:tcPr>
            <w:tcW w:w="2877" w:type="dxa"/>
            <w:shd w:val="clear" w:color="auto" w:fill="auto"/>
            <w:vAlign w:val="center"/>
            <w:hideMark/>
          </w:tcPr>
          <w:p w14:paraId="5B162ACA" w14:textId="77777777" w:rsidR="00A0415A" w:rsidRPr="003E1C2E" w:rsidRDefault="00A0415A" w:rsidP="00E75E15">
            <w:pPr>
              <w:pStyle w:val="a3"/>
            </w:pPr>
            <w:r w:rsidRPr="003E1C2E">
              <w:rPr>
                <w:rFonts w:hint="eastAsia"/>
              </w:rPr>
              <w:t>所需材料</w:t>
            </w:r>
          </w:p>
        </w:tc>
        <w:tc>
          <w:tcPr>
            <w:tcW w:w="2442" w:type="dxa"/>
            <w:shd w:val="clear" w:color="auto" w:fill="auto"/>
            <w:vAlign w:val="center"/>
            <w:hideMark/>
          </w:tcPr>
          <w:p w14:paraId="7C74621E" w14:textId="77777777" w:rsidR="00A0415A" w:rsidRPr="003E1C2E" w:rsidRDefault="00A0415A" w:rsidP="00E75E15">
            <w:pPr>
              <w:pStyle w:val="a3"/>
            </w:pPr>
            <w:r w:rsidRPr="003E1C2E">
              <w:rPr>
                <w:rFonts w:hint="eastAsia"/>
              </w:rPr>
              <w:t>注意事项</w:t>
            </w:r>
          </w:p>
        </w:tc>
      </w:tr>
      <w:tr w:rsidR="00A0415A" w:rsidRPr="003E1C2E" w14:paraId="23068768" w14:textId="77777777" w:rsidTr="00E75E15">
        <w:trPr>
          <w:trHeight w:val="284"/>
          <w:jc w:val="center"/>
        </w:trPr>
        <w:tc>
          <w:tcPr>
            <w:tcW w:w="833" w:type="dxa"/>
            <w:vMerge w:val="restart"/>
            <w:shd w:val="clear" w:color="auto" w:fill="auto"/>
            <w:vAlign w:val="center"/>
            <w:hideMark/>
          </w:tcPr>
          <w:p w14:paraId="4ACFEE77" w14:textId="77777777" w:rsidR="00A0415A" w:rsidRPr="003E1C2E" w:rsidRDefault="00A0415A" w:rsidP="00E75E15">
            <w:pPr>
              <w:pStyle w:val="a3"/>
            </w:pPr>
            <w:r w:rsidRPr="003E1C2E">
              <w:rPr>
                <w:rFonts w:hint="eastAsia"/>
              </w:rPr>
              <w:t>第一步</w:t>
            </w:r>
          </w:p>
        </w:tc>
        <w:tc>
          <w:tcPr>
            <w:tcW w:w="2997" w:type="dxa"/>
            <w:vMerge w:val="restart"/>
            <w:shd w:val="clear" w:color="auto" w:fill="auto"/>
            <w:vAlign w:val="center"/>
            <w:hideMark/>
          </w:tcPr>
          <w:p w14:paraId="25FC2BE4" w14:textId="77777777" w:rsidR="00A0415A" w:rsidRPr="003E1C2E" w:rsidRDefault="00A0415A" w:rsidP="00E75E15">
            <w:pPr>
              <w:pStyle w:val="a3"/>
              <w:jc w:val="left"/>
            </w:pPr>
            <w:r w:rsidRPr="003E1C2E">
              <w:rPr>
                <w:rFonts w:hint="eastAsia"/>
              </w:rPr>
              <w:t>信息门户→财经综合服务平台→网上报账系统→“日常报销”模块→“邮电费”子项目申报后打印网报单</w:t>
            </w:r>
          </w:p>
        </w:tc>
        <w:tc>
          <w:tcPr>
            <w:tcW w:w="2877" w:type="dxa"/>
            <w:shd w:val="clear" w:color="auto" w:fill="auto"/>
            <w:vAlign w:val="center"/>
            <w:hideMark/>
          </w:tcPr>
          <w:p w14:paraId="562C8971" w14:textId="77777777" w:rsidR="00A0415A" w:rsidRPr="003E1C2E" w:rsidRDefault="00A0415A" w:rsidP="00E75E15">
            <w:pPr>
              <w:pStyle w:val="a3"/>
              <w:jc w:val="left"/>
            </w:pPr>
            <w:r w:rsidRPr="003E1C2E">
              <w:rPr>
                <w:rFonts w:hint="eastAsia"/>
              </w:rPr>
              <w:t>发票</w:t>
            </w:r>
          </w:p>
        </w:tc>
        <w:tc>
          <w:tcPr>
            <w:tcW w:w="2442" w:type="dxa"/>
            <w:vMerge w:val="restart"/>
            <w:shd w:val="clear" w:color="auto" w:fill="auto"/>
            <w:vAlign w:val="center"/>
            <w:hideMark/>
          </w:tcPr>
          <w:p w14:paraId="05A19610" w14:textId="77777777" w:rsidR="00A0415A" w:rsidRPr="003E1C2E" w:rsidRDefault="00A0415A" w:rsidP="00E75E15">
            <w:pPr>
              <w:pStyle w:val="a3"/>
              <w:jc w:val="left"/>
            </w:pPr>
          </w:p>
        </w:tc>
      </w:tr>
      <w:tr w:rsidR="00A0415A" w:rsidRPr="003E1C2E" w14:paraId="4B2CF459" w14:textId="77777777" w:rsidTr="00E75E15">
        <w:trPr>
          <w:trHeight w:val="284"/>
          <w:jc w:val="center"/>
        </w:trPr>
        <w:tc>
          <w:tcPr>
            <w:tcW w:w="833" w:type="dxa"/>
            <w:vMerge/>
            <w:shd w:val="clear" w:color="auto" w:fill="auto"/>
            <w:vAlign w:val="center"/>
            <w:hideMark/>
          </w:tcPr>
          <w:p w14:paraId="4C855EF9" w14:textId="77777777" w:rsidR="00A0415A" w:rsidRPr="003E1C2E" w:rsidRDefault="00A0415A" w:rsidP="00E75E15">
            <w:pPr>
              <w:pStyle w:val="a3"/>
            </w:pPr>
          </w:p>
        </w:tc>
        <w:tc>
          <w:tcPr>
            <w:tcW w:w="2997" w:type="dxa"/>
            <w:vMerge/>
            <w:shd w:val="clear" w:color="auto" w:fill="auto"/>
            <w:vAlign w:val="center"/>
            <w:hideMark/>
          </w:tcPr>
          <w:p w14:paraId="33994728" w14:textId="77777777" w:rsidR="00A0415A" w:rsidRPr="003E1C2E" w:rsidRDefault="00A0415A" w:rsidP="00E75E15">
            <w:pPr>
              <w:pStyle w:val="a3"/>
              <w:jc w:val="left"/>
            </w:pPr>
          </w:p>
        </w:tc>
        <w:tc>
          <w:tcPr>
            <w:tcW w:w="2877" w:type="dxa"/>
            <w:shd w:val="clear" w:color="auto" w:fill="auto"/>
            <w:vAlign w:val="center"/>
            <w:hideMark/>
          </w:tcPr>
          <w:p w14:paraId="1A4B9510" w14:textId="77777777" w:rsidR="00A0415A" w:rsidRPr="003E1C2E" w:rsidRDefault="00A0415A" w:rsidP="00E75E15">
            <w:pPr>
              <w:pStyle w:val="a3"/>
              <w:jc w:val="left"/>
            </w:pPr>
            <w:r w:rsidRPr="003E1C2E">
              <w:rPr>
                <w:rFonts w:hint="eastAsia"/>
              </w:rPr>
              <w:t>充值卡充</w:t>
            </w:r>
            <w:proofErr w:type="gramStart"/>
            <w:r w:rsidRPr="003E1C2E">
              <w:rPr>
                <w:rFonts w:hint="eastAsia"/>
              </w:rPr>
              <w:t>值记录</w:t>
            </w:r>
            <w:proofErr w:type="gramEnd"/>
          </w:p>
        </w:tc>
        <w:tc>
          <w:tcPr>
            <w:tcW w:w="2442" w:type="dxa"/>
            <w:vMerge/>
            <w:shd w:val="clear" w:color="auto" w:fill="auto"/>
            <w:vAlign w:val="center"/>
            <w:hideMark/>
          </w:tcPr>
          <w:p w14:paraId="60A23DE2" w14:textId="77777777" w:rsidR="00A0415A" w:rsidRPr="003E1C2E" w:rsidRDefault="00A0415A" w:rsidP="00E75E15">
            <w:pPr>
              <w:pStyle w:val="a3"/>
              <w:jc w:val="left"/>
            </w:pPr>
          </w:p>
        </w:tc>
      </w:tr>
      <w:tr w:rsidR="00A0415A" w:rsidRPr="003E1C2E" w14:paraId="3F5CE0E3" w14:textId="77777777" w:rsidTr="00E75E15">
        <w:trPr>
          <w:trHeight w:val="284"/>
          <w:jc w:val="center"/>
        </w:trPr>
        <w:tc>
          <w:tcPr>
            <w:tcW w:w="833" w:type="dxa"/>
            <w:vMerge/>
            <w:shd w:val="clear" w:color="auto" w:fill="auto"/>
            <w:vAlign w:val="center"/>
            <w:hideMark/>
          </w:tcPr>
          <w:p w14:paraId="16A6CDBB" w14:textId="77777777" w:rsidR="00A0415A" w:rsidRPr="003E1C2E" w:rsidRDefault="00A0415A" w:rsidP="00E75E15">
            <w:pPr>
              <w:pStyle w:val="a3"/>
            </w:pPr>
          </w:p>
        </w:tc>
        <w:tc>
          <w:tcPr>
            <w:tcW w:w="2997" w:type="dxa"/>
            <w:vMerge/>
            <w:shd w:val="clear" w:color="auto" w:fill="auto"/>
            <w:vAlign w:val="center"/>
            <w:hideMark/>
          </w:tcPr>
          <w:p w14:paraId="182F38C8" w14:textId="77777777" w:rsidR="00A0415A" w:rsidRPr="003E1C2E" w:rsidRDefault="00A0415A" w:rsidP="00E75E15">
            <w:pPr>
              <w:pStyle w:val="a3"/>
              <w:jc w:val="left"/>
            </w:pPr>
          </w:p>
        </w:tc>
        <w:tc>
          <w:tcPr>
            <w:tcW w:w="2877" w:type="dxa"/>
            <w:shd w:val="clear" w:color="auto" w:fill="auto"/>
            <w:vAlign w:val="center"/>
            <w:hideMark/>
          </w:tcPr>
          <w:p w14:paraId="66A20CD2" w14:textId="77777777" w:rsidR="00A0415A" w:rsidRPr="003E1C2E" w:rsidRDefault="00A0415A" w:rsidP="00E75E15">
            <w:pPr>
              <w:pStyle w:val="a3"/>
              <w:jc w:val="left"/>
            </w:pPr>
            <w:r w:rsidRPr="003E1C2E">
              <w:rPr>
                <w:rFonts w:hint="eastAsia"/>
              </w:rPr>
              <w:t>支付记录（单张发票</w:t>
            </w:r>
            <w:r w:rsidRPr="003E1C2E">
              <w:rPr>
                <w:rFonts w:hint="eastAsia"/>
              </w:rPr>
              <w:t>200</w:t>
            </w:r>
            <w:r w:rsidRPr="003E1C2E">
              <w:rPr>
                <w:rFonts w:hint="eastAsia"/>
              </w:rPr>
              <w:t>元以上需附）</w:t>
            </w:r>
          </w:p>
        </w:tc>
        <w:tc>
          <w:tcPr>
            <w:tcW w:w="2442" w:type="dxa"/>
            <w:vMerge/>
            <w:shd w:val="clear" w:color="auto" w:fill="auto"/>
            <w:vAlign w:val="center"/>
            <w:hideMark/>
          </w:tcPr>
          <w:p w14:paraId="71D2CF05" w14:textId="77777777" w:rsidR="00A0415A" w:rsidRPr="003E1C2E" w:rsidRDefault="00A0415A" w:rsidP="00E75E15">
            <w:pPr>
              <w:pStyle w:val="a3"/>
              <w:jc w:val="left"/>
            </w:pPr>
          </w:p>
        </w:tc>
      </w:tr>
      <w:tr w:rsidR="00A0415A" w:rsidRPr="003E1C2E" w14:paraId="513C34A5" w14:textId="77777777" w:rsidTr="00E75E15">
        <w:trPr>
          <w:trHeight w:val="284"/>
          <w:jc w:val="center"/>
        </w:trPr>
        <w:tc>
          <w:tcPr>
            <w:tcW w:w="833" w:type="dxa"/>
            <w:vMerge w:val="restart"/>
            <w:shd w:val="clear" w:color="auto" w:fill="auto"/>
            <w:vAlign w:val="center"/>
            <w:hideMark/>
          </w:tcPr>
          <w:p w14:paraId="692C37DC" w14:textId="77777777" w:rsidR="00A0415A" w:rsidRPr="003E1C2E" w:rsidRDefault="00A0415A" w:rsidP="00E75E15">
            <w:pPr>
              <w:pStyle w:val="a3"/>
            </w:pPr>
            <w:r w:rsidRPr="003E1C2E">
              <w:rPr>
                <w:rFonts w:hint="eastAsia"/>
              </w:rPr>
              <w:t>第二步</w:t>
            </w:r>
          </w:p>
        </w:tc>
        <w:tc>
          <w:tcPr>
            <w:tcW w:w="2997" w:type="dxa"/>
            <w:vMerge w:val="restart"/>
            <w:shd w:val="clear" w:color="auto" w:fill="auto"/>
            <w:noWrap/>
            <w:vAlign w:val="center"/>
            <w:hideMark/>
          </w:tcPr>
          <w:p w14:paraId="6067D321" w14:textId="77777777" w:rsidR="00A0415A" w:rsidRPr="003E1C2E" w:rsidRDefault="00A0415A" w:rsidP="00E75E15">
            <w:pPr>
              <w:pStyle w:val="a3"/>
              <w:jc w:val="left"/>
            </w:pPr>
            <w:r w:rsidRPr="003E1C2E">
              <w:rPr>
                <w:rFonts w:hint="eastAsia"/>
              </w:rPr>
              <w:t>财经处报账大厅派单处交单</w:t>
            </w:r>
          </w:p>
        </w:tc>
        <w:tc>
          <w:tcPr>
            <w:tcW w:w="2877" w:type="dxa"/>
            <w:shd w:val="clear" w:color="auto" w:fill="auto"/>
            <w:vAlign w:val="center"/>
            <w:hideMark/>
          </w:tcPr>
          <w:p w14:paraId="0A1B7B86" w14:textId="77777777" w:rsidR="00A0415A" w:rsidRPr="003E1C2E" w:rsidRDefault="00A0415A" w:rsidP="00E75E15">
            <w:pPr>
              <w:pStyle w:val="a3"/>
              <w:jc w:val="left"/>
            </w:pPr>
            <w:r w:rsidRPr="003E1C2E">
              <w:rPr>
                <w:rFonts w:hint="eastAsia"/>
              </w:rPr>
              <w:t>第一步材料</w:t>
            </w:r>
          </w:p>
        </w:tc>
        <w:tc>
          <w:tcPr>
            <w:tcW w:w="2442" w:type="dxa"/>
            <w:vMerge w:val="restart"/>
            <w:shd w:val="clear" w:color="auto" w:fill="auto"/>
            <w:vAlign w:val="center"/>
            <w:hideMark/>
          </w:tcPr>
          <w:p w14:paraId="5B5E71AF" w14:textId="77777777" w:rsidR="00A0415A" w:rsidRPr="003E1C2E" w:rsidRDefault="00A0415A" w:rsidP="00E75E15">
            <w:pPr>
              <w:pStyle w:val="a3"/>
              <w:jc w:val="left"/>
            </w:pPr>
            <w:r w:rsidRPr="003E1C2E">
              <w:rPr>
                <w:rFonts w:hint="eastAsia"/>
              </w:rPr>
              <w:t>1</w:t>
            </w:r>
            <w:r w:rsidRPr="003E1C2E">
              <w:rPr>
                <w:rFonts w:hint="eastAsia"/>
              </w:rPr>
              <w:t>、保留《接单凭条》</w:t>
            </w:r>
            <w:r w:rsidRPr="003E1C2E">
              <w:rPr>
                <w:rFonts w:hint="eastAsia"/>
              </w:rPr>
              <w:br/>
              <w:t>2</w:t>
            </w:r>
            <w:r w:rsidRPr="003E1C2E">
              <w:rPr>
                <w:rFonts w:hint="eastAsia"/>
              </w:rPr>
              <w:t>、加急事项提前告知</w:t>
            </w:r>
          </w:p>
        </w:tc>
      </w:tr>
      <w:tr w:rsidR="00A0415A" w:rsidRPr="003E1C2E" w14:paraId="07BA5FE1" w14:textId="77777777" w:rsidTr="00E75E15">
        <w:trPr>
          <w:trHeight w:val="284"/>
          <w:jc w:val="center"/>
        </w:trPr>
        <w:tc>
          <w:tcPr>
            <w:tcW w:w="833" w:type="dxa"/>
            <w:vMerge/>
            <w:shd w:val="clear" w:color="auto" w:fill="auto"/>
            <w:vAlign w:val="center"/>
            <w:hideMark/>
          </w:tcPr>
          <w:p w14:paraId="0DBC7144" w14:textId="77777777" w:rsidR="00A0415A" w:rsidRPr="003E1C2E" w:rsidRDefault="00A0415A" w:rsidP="00E75E15">
            <w:pPr>
              <w:pStyle w:val="a3"/>
            </w:pPr>
          </w:p>
        </w:tc>
        <w:tc>
          <w:tcPr>
            <w:tcW w:w="2997" w:type="dxa"/>
            <w:vMerge/>
            <w:shd w:val="clear" w:color="auto" w:fill="auto"/>
            <w:vAlign w:val="center"/>
            <w:hideMark/>
          </w:tcPr>
          <w:p w14:paraId="1151F095" w14:textId="77777777" w:rsidR="00A0415A" w:rsidRPr="003E1C2E" w:rsidRDefault="00A0415A" w:rsidP="00E75E15">
            <w:pPr>
              <w:pStyle w:val="a3"/>
              <w:jc w:val="left"/>
            </w:pPr>
          </w:p>
        </w:tc>
        <w:tc>
          <w:tcPr>
            <w:tcW w:w="2877" w:type="dxa"/>
            <w:shd w:val="clear" w:color="auto" w:fill="auto"/>
            <w:vAlign w:val="center"/>
            <w:hideMark/>
          </w:tcPr>
          <w:p w14:paraId="0F87446C" w14:textId="77777777" w:rsidR="00A0415A" w:rsidRPr="003E1C2E" w:rsidRDefault="00A0415A" w:rsidP="00E75E15">
            <w:pPr>
              <w:pStyle w:val="a3"/>
              <w:jc w:val="left"/>
            </w:pPr>
            <w:r w:rsidRPr="003E1C2E">
              <w:rPr>
                <w:rFonts w:hint="eastAsia"/>
              </w:rPr>
              <w:t>签字、盖章的网报单</w:t>
            </w:r>
          </w:p>
        </w:tc>
        <w:tc>
          <w:tcPr>
            <w:tcW w:w="2442" w:type="dxa"/>
            <w:vMerge/>
            <w:shd w:val="clear" w:color="auto" w:fill="auto"/>
            <w:vAlign w:val="center"/>
            <w:hideMark/>
          </w:tcPr>
          <w:p w14:paraId="535890DD" w14:textId="77777777" w:rsidR="00A0415A" w:rsidRPr="003E1C2E" w:rsidRDefault="00A0415A" w:rsidP="00E75E15">
            <w:pPr>
              <w:pStyle w:val="a3"/>
              <w:jc w:val="left"/>
            </w:pPr>
          </w:p>
        </w:tc>
      </w:tr>
      <w:tr w:rsidR="00A0415A" w:rsidRPr="003E1C2E" w14:paraId="1E2BF3D8" w14:textId="77777777" w:rsidTr="00E75E15">
        <w:trPr>
          <w:trHeight w:val="284"/>
          <w:jc w:val="center"/>
        </w:trPr>
        <w:tc>
          <w:tcPr>
            <w:tcW w:w="833" w:type="dxa"/>
            <w:shd w:val="clear" w:color="auto" w:fill="auto"/>
            <w:vAlign w:val="center"/>
            <w:hideMark/>
          </w:tcPr>
          <w:p w14:paraId="13FCFC4E" w14:textId="77777777" w:rsidR="00A0415A" w:rsidRPr="003E1C2E" w:rsidRDefault="00A0415A" w:rsidP="00E75E15">
            <w:pPr>
              <w:pStyle w:val="a3"/>
            </w:pPr>
            <w:r w:rsidRPr="003E1C2E">
              <w:rPr>
                <w:rFonts w:hint="eastAsia"/>
              </w:rPr>
              <w:t>第三步</w:t>
            </w:r>
          </w:p>
        </w:tc>
        <w:tc>
          <w:tcPr>
            <w:tcW w:w="2997" w:type="dxa"/>
            <w:shd w:val="clear" w:color="auto" w:fill="auto"/>
            <w:noWrap/>
            <w:vAlign w:val="center"/>
            <w:hideMark/>
          </w:tcPr>
          <w:p w14:paraId="6B67ED56" w14:textId="77777777" w:rsidR="00A0415A" w:rsidRPr="003E1C2E" w:rsidRDefault="00A0415A" w:rsidP="00E75E15">
            <w:pPr>
              <w:pStyle w:val="a3"/>
              <w:jc w:val="left"/>
            </w:pPr>
            <w:r w:rsidRPr="003E1C2E">
              <w:rPr>
                <w:rFonts w:hint="eastAsia"/>
              </w:rPr>
              <w:t>按照《接单凭条》信息到指定窗口交单</w:t>
            </w:r>
          </w:p>
        </w:tc>
        <w:tc>
          <w:tcPr>
            <w:tcW w:w="2877" w:type="dxa"/>
            <w:shd w:val="clear" w:color="auto" w:fill="auto"/>
            <w:vAlign w:val="center"/>
            <w:hideMark/>
          </w:tcPr>
          <w:p w14:paraId="0D08F481" w14:textId="77777777" w:rsidR="00A0415A" w:rsidRPr="003E1C2E" w:rsidRDefault="00A0415A" w:rsidP="00E75E15">
            <w:pPr>
              <w:pStyle w:val="a3"/>
              <w:jc w:val="left"/>
            </w:pPr>
            <w:r w:rsidRPr="003E1C2E">
              <w:rPr>
                <w:rFonts w:hint="eastAsia"/>
              </w:rPr>
              <w:t>以上材料</w:t>
            </w:r>
          </w:p>
        </w:tc>
        <w:tc>
          <w:tcPr>
            <w:tcW w:w="2442" w:type="dxa"/>
            <w:shd w:val="clear" w:color="auto" w:fill="auto"/>
            <w:vAlign w:val="center"/>
            <w:hideMark/>
          </w:tcPr>
          <w:p w14:paraId="2B98C0DF" w14:textId="77777777" w:rsidR="00A0415A" w:rsidRPr="003E1C2E" w:rsidRDefault="00A0415A" w:rsidP="00E75E15">
            <w:pPr>
              <w:pStyle w:val="a3"/>
              <w:jc w:val="left"/>
            </w:pPr>
            <w:r w:rsidRPr="003E1C2E">
              <w:rPr>
                <w:rFonts w:hint="eastAsia"/>
              </w:rPr>
              <w:t>保持电话畅通</w:t>
            </w:r>
          </w:p>
        </w:tc>
      </w:tr>
    </w:tbl>
    <w:p w14:paraId="17366E3A" w14:textId="77777777" w:rsidR="00A0415A" w:rsidRPr="003E1C2E" w:rsidRDefault="00A0415A" w:rsidP="00A0415A">
      <w:pPr>
        <w:pStyle w:val="a4"/>
        <w:spacing w:before="156"/>
      </w:pPr>
      <w:r w:rsidRPr="003E1C2E">
        <w:rPr>
          <w:rFonts w:hint="eastAsia"/>
        </w:rPr>
        <w:t>邮寄费报销流程</w:t>
      </w:r>
    </w:p>
    <w:tbl>
      <w:tblPr>
        <w:tblW w:w="495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2686"/>
        <w:gridCol w:w="2579"/>
        <w:gridCol w:w="2190"/>
      </w:tblGrid>
      <w:tr w:rsidR="00A0415A" w:rsidRPr="003E1C2E" w14:paraId="7BEC3E78" w14:textId="77777777" w:rsidTr="00E75E15">
        <w:trPr>
          <w:trHeight w:val="284"/>
          <w:jc w:val="center"/>
        </w:trPr>
        <w:tc>
          <w:tcPr>
            <w:tcW w:w="833" w:type="dxa"/>
            <w:shd w:val="clear" w:color="auto" w:fill="auto"/>
            <w:vAlign w:val="center"/>
            <w:hideMark/>
          </w:tcPr>
          <w:p w14:paraId="1E2F68DC" w14:textId="77777777" w:rsidR="00A0415A" w:rsidRPr="003E1C2E" w:rsidRDefault="00A0415A" w:rsidP="00E75E15">
            <w:pPr>
              <w:pStyle w:val="a3"/>
            </w:pPr>
            <w:r w:rsidRPr="003E1C2E">
              <w:rPr>
                <w:rFonts w:hint="eastAsia"/>
              </w:rPr>
              <w:t>步骤</w:t>
            </w:r>
          </w:p>
        </w:tc>
        <w:tc>
          <w:tcPr>
            <w:tcW w:w="2997" w:type="dxa"/>
            <w:shd w:val="clear" w:color="auto" w:fill="auto"/>
            <w:vAlign w:val="center"/>
            <w:hideMark/>
          </w:tcPr>
          <w:p w14:paraId="1BD685D5" w14:textId="77777777" w:rsidR="00A0415A" w:rsidRPr="003E1C2E" w:rsidRDefault="00A0415A" w:rsidP="00E75E15">
            <w:pPr>
              <w:pStyle w:val="a3"/>
            </w:pPr>
            <w:r w:rsidRPr="003E1C2E">
              <w:rPr>
                <w:rFonts w:hint="eastAsia"/>
              </w:rPr>
              <w:t>流程</w:t>
            </w:r>
          </w:p>
        </w:tc>
        <w:tc>
          <w:tcPr>
            <w:tcW w:w="2877" w:type="dxa"/>
            <w:shd w:val="clear" w:color="auto" w:fill="auto"/>
            <w:vAlign w:val="center"/>
            <w:hideMark/>
          </w:tcPr>
          <w:p w14:paraId="0FD901EA" w14:textId="77777777" w:rsidR="00A0415A" w:rsidRPr="003E1C2E" w:rsidRDefault="00A0415A" w:rsidP="00E75E15">
            <w:pPr>
              <w:pStyle w:val="a3"/>
            </w:pPr>
            <w:r w:rsidRPr="003E1C2E">
              <w:rPr>
                <w:rFonts w:hint="eastAsia"/>
              </w:rPr>
              <w:t>所需材料</w:t>
            </w:r>
          </w:p>
        </w:tc>
        <w:tc>
          <w:tcPr>
            <w:tcW w:w="2442" w:type="dxa"/>
            <w:shd w:val="clear" w:color="auto" w:fill="auto"/>
            <w:vAlign w:val="center"/>
            <w:hideMark/>
          </w:tcPr>
          <w:p w14:paraId="132B3711" w14:textId="77777777" w:rsidR="00A0415A" w:rsidRPr="003E1C2E" w:rsidRDefault="00A0415A" w:rsidP="00E75E15">
            <w:pPr>
              <w:pStyle w:val="a3"/>
            </w:pPr>
            <w:r w:rsidRPr="003E1C2E">
              <w:rPr>
                <w:rFonts w:hint="eastAsia"/>
              </w:rPr>
              <w:t>注意事项</w:t>
            </w:r>
          </w:p>
        </w:tc>
      </w:tr>
      <w:tr w:rsidR="00A0415A" w:rsidRPr="003E1C2E" w14:paraId="464E8A0B" w14:textId="77777777" w:rsidTr="00E75E15">
        <w:trPr>
          <w:trHeight w:val="284"/>
          <w:jc w:val="center"/>
        </w:trPr>
        <w:tc>
          <w:tcPr>
            <w:tcW w:w="833" w:type="dxa"/>
            <w:vMerge w:val="restart"/>
            <w:shd w:val="clear" w:color="auto" w:fill="auto"/>
            <w:vAlign w:val="center"/>
            <w:hideMark/>
          </w:tcPr>
          <w:p w14:paraId="312583BF" w14:textId="77777777" w:rsidR="00A0415A" w:rsidRPr="003E1C2E" w:rsidRDefault="00A0415A" w:rsidP="00E75E15">
            <w:pPr>
              <w:pStyle w:val="a3"/>
            </w:pPr>
            <w:r w:rsidRPr="003E1C2E">
              <w:rPr>
                <w:rFonts w:hint="eastAsia"/>
              </w:rPr>
              <w:t>第一步</w:t>
            </w:r>
          </w:p>
        </w:tc>
        <w:tc>
          <w:tcPr>
            <w:tcW w:w="2997" w:type="dxa"/>
            <w:vMerge w:val="restart"/>
            <w:shd w:val="clear" w:color="auto" w:fill="auto"/>
            <w:vAlign w:val="center"/>
            <w:hideMark/>
          </w:tcPr>
          <w:p w14:paraId="073BFD7F" w14:textId="77777777" w:rsidR="00A0415A" w:rsidRPr="003E1C2E" w:rsidRDefault="00A0415A" w:rsidP="00E75E15">
            <w:pPr>
              <w:pStyle w:val="a3"/>
              <w:jc w:val="left"/>
            </w:pPr>
            <w:r w:rsidRPr="003E1C2E">
              <w:rPr>
                <w:rFonts w:hint="eastAsia"/>
              </w:rPr>
              <w:t>信息门户→财经综合服务平台→网上报账系统→“日常报销”模块→“邮电费”子项目申报后打印网报单</w:t>
            </w:r>
          </w:p>
        </w:tc>
        <w:tc>
          <w:tcPr>
            <w:tcW w:w="2877" w:type="dxa"/>
            <w:shd w:val="clear" w:color="auto" w:fill="auto"/>
            <w:vAlign w:val="center"/>
            <w:hideMark/>
          </w:tcPr>
          <w:p w14:paraId="2378B313" w14:textId="77777777" w:rsidR="00A0415A" w:rsidRPr="003E1C2E" w:rsidRDefault="00A0415A" w:rsidP="00E75E15">
            <w:pPr>
              <w:pStyle w:val="a3"/>
              <w:jc w:val="left"/>
            </w:pPr>
            <w:r w:rsidRPr="003E1C2E">
              <w:rPr>
                <w:rFonts w:hint="eastAsia"/>
              </w:rPr>
              <w:t>发票</w:t>
            </w:r>
          </w:p>
        </w:tc>
        <w:tc>
          <w:tcPr>
            <w:tcW w:w="2442" w:type="dxa"/>
            <w:vMerge w:val="restart"/>
            <w:shd w:val="clear" w:color="auto" w:fill="auto"/>
            <w:vAlign w:val="center"/>
            <w:hideMark/>
          </w:tcPr>
          <w:p w14:paraId="687AB3BF" w14:textId="77777777" w:rsidR="00A0415A" w:rsidRPr="003E1C2E" w:rsidRDefault="00A0415A" w:rsidP="00E75E15">
            <w:pPr>
              <w:pStyle w:val="a3"/>
              <w:jc w:val="left"/>
            </w:pPr>
            <w:r w:rsidRPr="003E1C2E">
              <w:rPr>
                <w:rFonts w:hint="eastAsia"/>
              </w:rPr>
              <w:t xml:space="preserve">　</w:t>
            </w:r>
          </w:p>
        </w:tc>
      </w:tr>
      <w:tr w:rsidR="00A0415A" w:rsidRPr="003E1C2E" w14:paraId="07F37F73" w14:textId="77777777" w:rsidTr="00E75E15">
        <w:trPr>
          <w:trHeight w:val="284"/>
          <w:jc w:val="center"/>
        </w:trPr>
        <w:tc>
          <w:tcPr>
            <w:tcW w:w="833" w:type="dxa"/>
            <w:vMerge/>
            <w:shd w:val="clear" w:color="auto" w:fill="auto"/>
            <w:vAlign w:val="center"/>
            <w:hideMark/>
          </w:tcPr>
          <w:p w14:paraId="4E1291CD" w14:textId="77777777" w:rsidR="00A0415A" w:rsidRPr="003E1C2E" w:rsidRDefault="00A0415A" w:rsidP="00E75E15">
            <w:pPr>
              <w:pStyle w:val="a3"/>
            </w:pPr>
          </w:p>
        </w:tc>
        <w:tc>
          <w:tcPr>
            <w:tcW w:w="2997" w:type="dxa"/>
            <w:vMerge/>
            <w:shd w:val="clear" w:color="auto" w:fill="auto"/>
            <w:vAlign w:val="center"/>
            <w:hideMark/>
          </w:tcPr>
          <w:p w14:paraId="39703C17" w14:textId="77777777" w:rsidR="00A0415A" w:rsidRPr="003E1C2E" w:rsidRDefault="00A0415A" w:rsidP="00E75E15">
            <w:pPr>
              <w:pStyle w:val="a3"/>
              <w:jc w:val="left"/>
            </w:pPr>
          </w:p>
        </w:tc>
        <w:tc>
          <w:tcPr>
            <w:tcW w:w="2877" w:type="dxa"/>
            <w:shd w:val="clear" w:color="auto" w:fill="auto"/>
            <w:vAlign w:val="center"/>
            <w:hideMark/>
          </w:tcPr>
          <w:p w14:paraId="21BE174C" w14:textId="77777777" w:rsidR="00A0415A" w:rsidRPr="003E1C2E" w:rsidRDefault="00A0415A" w:rsidP="00E75E15">
            <w:pPr>
              <w:pStyle w:val="a3"/>
              <w:jc w:val="left"/>
            </w:pPr>
            <w:r w:rsidRPr="003E1C2E">
              <w:rPr>
                <w:rFonts w:hint="eastAsia"/>
              </w:rPr>
              <w:t>单张发票超过</w:t>
            </w:r>
            <w:r w:rsidRPr="003E1C2E">
              <w:rPr>
                <w:rFonts w:hint="eastAsia"/>
              </w:rPr>
              <w:t>200</w:t>
            </w:r>
            <w:r w:rsidRPr="003E1C2E">
              <w:rPr>
                <w:rFonts w:hint="eastAsia"/>
              </w:rPr>
              <w:t>元还需提供支付记录和《大额邮寄费报销说明表》</w:t>
            </w:r>
          </w:p>
        </w:tc>
        <w:tc>
          <w:tcPr>
            <w:tcW w:w="2442" w:type="dxa"/>
            <w:vMerge/>
            <w:shd w:val="clear" w:color="auto" w:fill="auto"/>
            <w:vAlign w:val="center"/>
            <w:hideMark/>
          </w:tcPr>
          <w:p w14:paraId="14908964" w14:textId="77777777" w:rsidR="00A0415A" w:rsidRPr="003E1C2E" w:rsidRDefault="00A0415A" w:rsidP="00E75E15">
            <w:pPr>
              <w:pStyle w:val="a3"/>
              <w:jc w:val="left"/>
            </w:pPr>
          </w:p>
        </w:tc>
      </w:tr>
      <w:tr w:rsidR="00A0415A" w:rsidRPr="003E1C2E" w14:paraId="5E437C81" w14:textId="77777777" w:rsidTr="00E75E15">
        <w:trPr>
          <w:trHeight w:val="284"/>
          <w:jc w:val="center"/>
        </w:trPr>
        <w:tc>
          <w:tcPr>
            <w:tcW w:w="833" w:type="dxa"/>
            <w:vMerge w:val="restart"/>
            <w:shd w:val="clear" w:color="auto" w:fill="auto"/>
            <w:vAlign w:val="center"/>
            <w:hideMark/>
          </w:tcPr>
          <w:p w14:paraId="236D0225" w14:textId="77777777" w:rsidR="00A0415A" w:rsidRPr="003E1C2E" w:rsidRDefault="00A0415A" w:rsidP="00E75E15">
            <w:pPr>
              <w:pStyle w:val="a3"/>
            </w:pPr>
            <w:r w:rsidRPr="003E1C2E">
              <w:rPr>
                <w:rFonts w:hint="eastAsia"/>
              </w:rPr>
              <w:t>第二步</w:t>
            </w:r>
          </w:p>
        </w:tc>
        <w:tc>
          <w:tcPr>
            <w:tcW w:w="2997" w:type="dxa"/>
            <w:vMerge w:val="restart"/>
            <w:shd w:val="clear" w:color="auto" w:fill="auto"/>
            <w:noWrap/>
            <w:vAlign w:val="center"/>
            <w:hideMark/>
          </w:tcPr>
          <w:p w14:paraId="27F81518" w14:textId="77777777" w:rsidR="00A0415A" w:rsidRPr="003E1C2E" w:rsidRDefault="00A0415A" w:rsidP="00E75E15">
            <w:pPr>
              <w:pStyle w:val="a3"/>
              <w:jc w:val="left"/>
            </w:pPr>
            <w:r w:rsidRPr="003E1C2E">
              <w:rPr>
                <w:rFonts w:hint="eastAsia"/>
              </w:rPr>
              <w:t>财经处报账大厅派单处交单</w:t>
            </w:r>
          </w:p>
        </w:tc>
        <w:tc>
          <w:tcPr>
            <w:tcW w:w="2877" w:type="dxa"/>
            <w:shd w:val="clear" w:color="auto" w:fill="auto"/>
            <w:vAlign w:val="center"/>
            <w:hideMark/>
          </w:tcPr>
          <w:p w14:paraId="734DF06A" w14:textId="77777777" w:rsidR="00A0415A" w:rsidRPr="003E1C2E" w:rsidRDefault="00A0415A" w:rsidP="00E75E15">
            <w:pPr>
              <w:pStyle w:val="a3"/>
              <w:jc w:val="left"/>
            </w:pPr>
            <w:r w:rsidRPr="003E1C2E">
              <w:rPr>
                <w:rFonts w:hint="eastAsia"/>
              </w:rPr>
              <w:t>第一步材料</w:t>
            </w:r>
          </w:p>
        </w:tc>
        <w:tc>
          <w:tcPr>
            <w:tcW w:w="2442" w:type="dxa"/>
            <w:vMerge w:val="restart"/>
            <w:shd w:val="clear" w:color="auto" w:fill="auto"/>
            <w:vAlign w:val="center"/>
            <w:hideMark/>
          </w:tcPr>
          <w:p w14:paraId="100D0347" w14:textId="77777777" w:rsidR="00A0415A" w:rsidRPr="003E1C2E" w:rsidRDefault="00A0415A" w:rsidP="00E75E15">
            <w:pPr>
              <w:pStyle w:val="a3"/>
              <w:jc w:val="left"/>
            </w:pPr>
            <w:r w:rsidRPr="003E1C2E">
              <w:rPr>
                <w:rFonts w:hint="eastAsia"/>
              </w:rPr>
              <w:t>1</w:t>
            </w:r>
            <w:r w:rsidRPr="003E1C2E">
              <w:rPr>
                <w:rFonts w:hint="eastAsia"/>
              </w:rPr>
              <w:t>、保留《接单凭条》</w:t>
            </w:r>
            <w:r w:rsidRPr="003E1C2E">
              <w:rPr>
                <w:rFonts w:hint="eastAsia"/>
              </w:rPr>
              <w:br/>
              <w:t>2</w:t>
            </w:r>
            <w:r w:rsidRPr="003E1C2E">
              <w:rPr>
                <w:rFonts w:hint="eastAsia"/>
              </w:rPr>
              <w:t>、加急事项提前告知</w:t>
            </w:r>
          </w:p>
        </w:tc>
      </w:tr>
      <w:tr w:rsidR="00A0415A" w:rsidRPr="003E1C2E" w14:paraId="5A8F5F2E" w14:textId="77777777" w:rsidTr="00E75E15">
        <w:trPr>
          <w:trHeight w:val="284"/>
          <w:jc w:val="center"/>
        </w:trPr>
        <w:tc>
          <w:tcPr>
            <w:tcW w:w="833" w:type="dxa"/>
            <w:vMerge/>
            <w:shd w:val="clear" w:color="auto" w:fill="auto"/>
            <w:vAlign w:val="center"/>
            <w:hideMark/>
          </w:tcPr>
          <w:p w14:paraId="5E0C462A" w14:textId="77777777" w:rsidR="00A0415A" w:rsidRPr="003E1C2E" w:rsidRDefault="00A0415A" w:rsidP="00E75E15">
            <w:pPr>
              <w:pStyle w:val="a3"/>
            </w:pPr>
          </w:p>
        </w:tc>
        <w:tc>
          <w:tcPr>
            <w:tcW w:w="2997" w:type="dxa"/>
            <w:vMerge/>
            <w:shd w:val="clear" w:color="auto" w:fill="auto"/>
            <w:vAlign w:val="center"/>
            <w:hideMark/>
          </w:tcPr>
          <w:p w14:paraId="17ECA947" w14:textId="77777777" w:rsidR="00A0415A" w:rsidRPr="003E1C2E" w:rsidRDefault="00A0415A" w:rsidP="00E75E15">
            <w:pPr>
              <w:pStyle w:val="a3"/>
              <w:jc w:val="left"/>
            </w:pPr>
          </w:p>
        </w:tc>
        <w:tc>
          <w:tcPr>
            <w:tcW w:w="2877" w:type="dxa"/>
            <w:shd w:val="clear" w:color="auto" w:fill="auto"/>
            <w:vAlign w:val="center"/>
            <w:hideMark/>
          </w:tcPr>
          <w:p w14:paraId="6D26D179" w14:textId="77777777" w:rsidR="00A0415A" w:rsidRPr="003E1C2E" w:rsidRDefault="00A0415A" w:rsidP="00E75E15">
            <w:pPr>
              <w:pStyle w:val="a3"/>
              <w:jc w:val="left"/>
            </w:pPr>
            <w:r w:rsidRPr="003E1C2E">
              <w:rPr>
                <w:rFonts w:hint="eastAsia"/>
              </w:rPr>
              <w:t>签字、盖章的网报单</w:t>
            </w:r>
          </w:p>
        </w:tc>
        <w:tc>
          <w:tcPr>
            <w:tcW w:w="2442" w:type="dxa"/>
            <w:vMerge/>
            <w:shd w:val="clear" w:color="auto" w:fill="auto"/>
            <w:vAlign w:val="center"/>
            <w:hideMark/>
          </w:tcPr>
          <w:p w14:paraId="053EF025" w14:textId="77777777" w:rsidR="00A0415A" w:rsidRPr="003E1C2E" w:rsidRDefault="00A0415A" w:rsidP="00E75E15">
            <w:pPr>
              <w:pStyle w:val="a3"/>
              <w:jc w:val="left"/>
            </w:pPr>
          </w:p>
        </w:tc>
      </w:tr>
      <w:tr w:rsidR="00A0415A" w:rsidRPr="003E1C2E" w14:paraId="34715636" w14:textId="77777777" w:rsidTr="00E75E15">
        <w:trPr>
          <w:trHeight w:val="284"/>
          <w:jc w:val="center"/>
        </w:trPr>
        <w:tc>
          <w:tcPr>
            <w:tcW w:w="833" w:type="dxa"/>
            <w:shd w:val="clear" w:color="auto" w:fill="auto"/>
            <w:vAlign w:val="center"/>
            <w:hideMark/>
          </w:tcPr>
          <w:p w14:paraId="49435A33" w14:textId="77777777" w:rsidR="00A0415A" w:rsidRPr="003E1C2E" w:rsidRDefault="00A0415A" w:rsidP="00E75E15">
            <w:pPr>
              <w:pStyle w:val="a3"/>
            </w:pPr>
            <w:r w:rsidRPr="003E1C2E">
              <w:rPr>
                <w:rFonts w:hint="eastAsia"/>
              </w:rPr>
              <w:t>第三步</w:t>
            </w:r>
          </w:p>
        </w:tc>
        <w:tc>
          <w:tcPr>
            <w:tcW w:w="2997" w:type="dxa"/>
            <w:shd w:val="clear" w:color="auto" w:fill="auto"/>
            <w:noWrap/>
            <w:vAlign w:val="center"/>
            <w:hideMark/>
          </w:tcPr>
          <w:p w14:paraId="37E84559" w14:textId="77777777" w:rsidR="00A0415A" w:rsidRPr="003E1C2E" w:rsidRDefault="00A0415A" w:rsidP="00E75E15">
            <w:pPr>
              <w:pStyle w:val="a3"/>
              <w:jc w:val="left"/>
            </w:pPr>
            <w:r w:rsidRPr="003E1C2E">
              <w:rPr>
                <w:rFonts w:hint="eastAsia"/>
              </w:rPr>
              <w:t>按照《接单凭条》信息到指定窗口交单</w:t>
            </w:r>
          </w:p>
        </w:tc>
        <w:tc>
          <w:tcPr>
            <w:tcW w:w="2877" w:type="dxa"/>
            <w:shd w:val="clear" w:color="auto" w:fill="auto"/>
            <w:vAlign w:val="center"/>
            <w:hideMark/>
          </w:tcPr>
          <w:p w14:paraId="64B9339B" w14:textId="77777777" w:rsidR="00A0415A" w:rsidRPr="003E1C2E" w:rsidRDefault="00A0415A" w:rsidP="00E75E15">
            <w:pPr>
              <w:pStyle w:val="a3"/>
              <w:jc w:val="left"/>
            </w:pPr>
            <w:r w:rsidRPr="003E1C2E">
              <w:rPr>
                <w:rFonts w:hint="eastAsia"/>
              </w:rPr>
              <w:t>以上材料</w:t>
            </w:r>
          </w:p>
        </w:tc>
        <w:tc>
          <w:tcPr>
            <w:tcW w:w="2442" w:type="dxa"/>
            <w:shd w:val="clear" w:color="auto" w:fill="auto"/>
            <w:vAlign w:val="center"/>
            <w:hideMark/>
          </w:tcPr>
          <w:p w14:paraId="2FFDBE11" w14:textId="77777777" w:rsidR="00A0415A" w:rsidRPr="003E1C2E" w:rsidRDefault="00A0415A" w:rsidP="00E75E15">
            <w:pPr>
              <w:pStyle w:val="a3"/>
              <w:jc w:val="left"/>
            </w:pPr>
            <w:r w:rsidRPr="003E1C2E">
              <w:rPr>
                <w:rFonts w:hint="eastAsia"/>
              </w:rPr>
              <w:t>保持电话畅通</w:t>
            </w:r>
          </w:p>
        </w:tc>
      </w:tr>
    </w:tbl>
    <w:p w14:paraId="7B052CC1" w14:textId="77777777" w:rsidR="00A0415A" w:rsidRPr="003E1C2E" w:rsidRDefault="00A0415A" w:rsidP="00A0415A">
      <w:pPr>
        <w:pStyle w:val="a5"/>
        <w:ind w:firstLine="420"/>
        <w:rPr>
          <w:rFonts w:hint="eastAsia"/>
        </w:rPr>
      </w:pPr>
      <w:r w:rsidRPr="003E1C2E">
        <w:rPr>
          <w:rFonts w:hint="eastAsia"/>
        </w:rPr>
        <w:t>补充注意事项：</w:t>
      </w:r>
    </w:p>
    <w:p w14:paraId="1092F1D6" w14:textId="77777777" w:rsidR="00A0415A" w:rsidRPr="003E1C2E" w:rsidRDefault="00A0415A" w:rsidP="00A0415A">
      <w:pPr>
        <w:pStyle w:val="a5"/>
        <w:ind w:firstLine="420"/>
        <w:rPr>
          <w:rFonts w:hint="eastAsia"/>
        </w:rPr>
      </w:pPr>
      <w:r w:rsidRPr="003E1C2E">
        <w:rPr>
          <w:rFonts w:hint="eastAsia"/>
        </w:rPr>
        <w:t>①办公固定电话的电话费报销发票备注栏应注明电话号码和电话费所属期间。科研人员移动电话费在项目预算额度内据实报销，发票抬头为使用人姓名，备注含所属期间。</w:t>
      </w:r>
    </w:p>
    <w:p w14:paraId="70544CD2" w14:textId="77777777" w:rsidR="00A0415A" w:rsidRPr="003E1C2E" w:rsidRDefault="00A0415A" w:rsidP="00A0415A">
      <w:pPr>
        <w:pStyle w:val="a5"/>
        <w:ind w:firstLine="420"/>
        <w:rPr>
          <w:rFonts w:hint="eastAsia"/>
        </w:rPr>
      </w:pPr>
      <w:r w:rsidRPr="003E1C2E">
        <w:rPr>
          <w:rFonts w:hint="eastAsia"/>
        </w:rPr>
        <w:t>②电话充值卡的报销还需提交充值记录。不得为工作无关人员电话充值。</w:t>
      </w:r>
    </w:p>
    <w:p w14:paraId="6D140953" w14:textId="77777777" w:rsidR="00A0415A" w:rsidRPr="003E1C2E" w:rsidRDefault="00A0415A" w:rsidP="00A0415A">
      <w:pPr>
        <w:pStyle w:val="a5"/>
        <w:ind w:firstLine="420"/>
        <w:rPr>
          <w:rFonts w:hint="eastAsia"/>
        </w:rPr>
      </w:pPr>
      <w:r w:rsidRPr="003E1C2E">
        <w:rPr>
          <w:rFonts w:hint="eastAsia"/>
        </w:rPr>
        <w:t>③机关管理人员电话费报销标准按照组织文件要求执行。学校各机关部处副处级（含）以上实职管理人员的移动通讯费在限额标准内据实按月报销。限额标准是正处级</w:t>
      </w:r>
      <w:r w:rsidRPr="003E1C2E">
        <w:rPr>
          <w:rFonts w:hint="eastAsia"/>
        </w:rPr>
        <w:t>300</w:t>
      </w:r>
      <w:r w:rsidRPr="003E1C2E">
        <w:rPr>
          <w:rFonts w:hint="eastAsia"/>
        </w:rPr>
        <w:t>元</w:t>
      </w:r>
      <w:r w:rsidRPr="003E1C2E">
        <w:rPr>
          <w:rFonts w:hint="eastAsia"/>
        </w:rPr>
        <w:t>/</w:t>
      </w:r>
      <w:r w:rsidRPr="003E1C2E">
        <w:rPr>
          <w:rFonts w:hint="eastAsia"/>
        </w:rPr>
        <w:t>月，副处级</w:t>
      </w:r>
      <w:r w:rsidRPr="003E1C2E">
        <w:rPr>
          <w:rFonts w:hint="eastAsia"/>
        </w:rPr>
        <w:t>150</w:t>
      </w:r>
      <w:r w:rsidRPr="003E1C2E">
        <w:rPr>
          <w:rFonts w:hint="eastAsia"/>
        </w:rPr>
        <w:t>元</w:t>
      </w:r>
      <w:r w:rsidRPr="003E1C2E">
        <w:rPr>
          <w:rFonts w:hint="eastAsia"/>
        </w:rPr>
        <w:t>/</w:t>
      </w:r>
      <w:r w:rsidRPr="003E1C2E">
        <w:rPr>
          <w:rFonts w:hint="eastAsia"/>
        </w:rPr>
        <w:t>月，校领导据实报销。</w:t>
      </w:r>
    </w:p>
    <w:p w14:paraId="34B6AADE" w14:textId="77777777" w:rsidR="00A0415A" w:rsidRPr="003E1C2E" w:rsidRDefault="00A0415A" w:rsidP="00A0415A">
      <w:pPr>
        <w:pStyle w:val="a5"/>
        <w:ind w:firstLine="420"/>
        <w:rPr>
          <w:rFonts w:hint="eastAsia"/>
        </w:rPr>
      </w:pPr>
      <w:r w:rsidRPr="003E1C2E">
        <w:rPr>
          <w:rFonts w:hint="eastAsia"/>
        </w:rPr>
        <w:t>④单张发票金额大于</w:t>
      </w:r>
      <w:r w:rsidRPr="003E1C2E">
        <w:rPr>
          <w:rFonts w:hint="eastAsia"/>
        </w:rPr>
        <w:t>200</w:t>
      </w:r>
      <w:r w:rsidRPr="003E1C2E">
        <w:rPr>
          <w:rFonts w:hint="eastAsia"/>
        </w:rPr>
        <w:t>元的邮寄费需提供《大额邮寄费报销说明表》。</w:t>
      </w:r>
    </w:p>
    <w:p w14:paraId="5EC5C7E9" w14:textId="77777777" w:rsidR="00A0415A" w:rsidRPr="003E1C2E" w:rsidRDefault="00A0415A" w:rsidP="00A0415A">
      <w:pPr>
        <w:pStyle w:val="a5"/>
        <w:ind w:firstLine="420"/>
        <w:rPr>
          <w:rFonts w:hint="eastAsia"/>
        </w:rPr>
      </w:pPr>
      <w:r w:rsidRPr="003E1C2E">
        <w:rPr>
          <w:rFonts w:hint="eastAsia"/>
        </w:rPr>
        <w:t>⑤各类预存话费不予报销，家庭</w:t>
      </w:r>
      <w:proofErr w:type="gramStart"/>
      <w:r w:rsidRPr="003E1C2E">
        <w:rPr>
          <w:rFonts w:hint="eastAsia"/>
        </w:rPr>
        <w:t>固定电</w:t>
      </w:r>
      <w:proofErr w:type="gramEnd"/>
      <w:r w:rsidRPr="003E1C2E">
        <w:rPr>
          <w:rFonts w:hint="eastAsia"/>
        </w:rPr>
        <w:t>话费不予报销，不得为工作无关人员电话费充值。因公邮寄费不得预存，预存产生的费用不予报销</w:t>
      </w:r>
    </w:p>
    <w:p w14:paraId="64931780" w14:textId="77777777" w:rsidR="00A0415A" w:rsidRPr="003E1C2E" w:rsidRDefault="00A0415A" w:rsidP="00A0415A">
      <w:pPr>
        <w:ind w:firstLine="480"/>
        <w:rPr>
          <w:rFonts w:hint="eastAsia"/>
        </w:rPr>
      </w:pPr>
    </w:p>
    <w:p w14:paraId="7840354E" w14:textId="77777777" w:rsidR="00557753" w:rsidRPr="00A0415A" w:rsidRDefault="00557753">
      <w:pPr>
        <w:ind w:firstLine="480"/>
      </w:pPr>
    </w:p>
    <w:sectPr w:rsidR="00557753" w:rsidRPr="00A041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45"/>
    <w:rsid w:val="000810FE"/>
    <w:rsid w:val="00081E08"/>
    <w:rsid w:val="000865A1"/>
    <w:rsid w:val="000A6E12"/>
    <w:rsid w:val="000F088A"/>
    <w:rsid w:val="000F76C4"/>
    <w:rsid w:val="00126185"/>
    <w:rsid w:val="00141CB4"/>
    <w:rsid w:val="00177DDB"/>
    <w:rsid w:val="001B2DF5"/>
    <w:rsid w:val="001C1BC8"/>
    <w:rsid w:val="002079F8"/>
    <w:rsid w:val="00246921"/>
    <w:rsid w:val="00254BA0"/>
    <w:rsid w:val="002729C9"/>
    <w:rsid w:val="002A7021"/>
    <w:rsid w:val="00310756"/>
    <w:rsid w:val="0035319D"/>
    <w:rsid w:val="00375D59"/>
    <w:rsid w:val="003A6A60"/>
    <w:rsid w:val="003D2784"/>
    <w:rsid w:val="00431021"/>
    <w:rsid w:val="004507C3"/>
    <w:rsid w:val="00454C54"/>
    <w:rsid w:val="00483337"/>
    <w:rsid w:val="00497645"/>
    <w:rsid w:val="004C1132"/>
    <w:rsid w:val="004D06AD"/>
    <w:rsid w:val="004F0864"/>
    <w:rsid w:val="004F3A1D"/>
    <w:rsid w:val="005228D5"/>
    <w:rsid w:val="005326D4"/>
    <w:rsid w:val="0053372D"/>
    <w:rsid w:val="00557753"/>
    <w:rsid w:val="00594958"/>
    <w:rsid w:val="00595BBE"/>
    <w:rsid w:val="005B3CF6"/>
    <w:rsid w:val="005D75D1"/>
    <w:rsid w:val="005D7B2B"/>
    <w:rsid w:val="005E6A3D"/>
    <w:rsid w:val="00662B7F"/>
    <w:rsid w:val="006C6A50"/>
    <w:rsid w:val="00752586"/>
    <w:rsid w:val="00785C1A"/>
    <w:rsid w:val="00791E73"/>
    <w:rsid w:val="007C4721"/>
    <w:rsid w:val="00855F7C"/>
    <w:rsid w:val="00861D5C"/>
    <w:rsid w:val="00975FE5"/>
    <w:rsid w:val="0098222B"/>
    <w:rsid w:val="00985B19"/>
    <w:rsid w:val="009935E1"/>
    <w:rsid w:val="00A0415A"/>
    <w:rsid w:val="00A41AA4"/>
    <w:rsid w:val="00A44C70"/>
    <w:rsid w:val="00A638E5"/>
    <w:rsid w:val="00A82AB1"/>
    <w:rsid w:val="00A857EB"/>
    <w:rsid w:val="00AC478C"/>
    <w:rsid w:val="00AD01AD"/>
    <w:rsid w:val="00AD22CA"/>
    <w:rsid w:val="00AE5F11"/>
    <w:rsid w:val="00AF29CC"/>
    <w:rsid w:val="00B26788"/>
    <w:rsid w:val="00B55783"/>
    <w:rsid w:val="00B824DF"/>
    <w:rsid w:val="00BA0EB7"/>
    <w:rsid w:val="00BD200E"/>
    <w:rsid w:val="00C06C71"/>
    <w:rsid w:val="00C2729B"/>
    <w:rsid w:val="00C87BD7"/>
    <w:rsid w:val="00CB5188"/>
    <w:rsid w:val="00CC4F98"/>
    <w:rsid w:val="00CD67BF"/>
    <w:rsid w:val="00CD6EA5"/>
    <w:rsid w:val="00D01342"/>
    <w:rsid w:val="00D04411"/>
    <w:rsid w:val="00D23E81"/>
    <w:rsid w:val="00D4086A"/>
    <w:rsid w:val="00D678B9"/>
    <w:rsid w:val="00DB0ADF"/>
    <w:rsid w:val="00DE0A30"/>
    <w:rsid w:val="00E42AED"/>
    <w:rsid w:val="00E55E45"/>
    <w:rsid w:val="00E629BD"/>
    <w:rsid w:val="00E6525B"/>
    <w:rsid w:val="00E7242D"/>
    <w:rsid w:val="00E72F23"/>
    <w:rsid w:val="00EC2A15"/>
    <w:rsid w:val="00EC5623"/>
    <w:rsid w:val="00EF567C"/>
    <w:rsid w:val="00F73894"/>
    <w:rsid w:val="00F825A3"/>
    <w:rsid w:val="00F94E73"/>
    <w:rsid w:val="00FD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81E4-B478-4449-8F27-6164AB3E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15A"/>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A0415A"/>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0415A"/>
    <w:rPr>
      <w:rFonts w:asciiTheme="majorHAnsi" w:eastAsiaTheme="majorEastAsia" w:hAnsiTheme="majorHAnsi" w:cstheme="majorBidi"/>
      <w:b/>
      <w:bCs/>
      <w:sz w:val="32"/>
      <w:szCs w:val="32"/>
    </w:rPr>
  </w:style>
  <w:style w:type="character" w:customStyle="1" w:styleId="2Char">
    <w:name w:val="标题 2 Char"/>
    <w:link w:val="2"/>
    <w:uiPriority w:val="99"/>
    <w:qFormat/>
    <w:rsid w:val="00A0415A"/>
    <w:rPr>
      <w:rFonts w:ascii="Times New Roman bold" w:eastAsia="黑体" w:hAnsi="Times New Roman bold" w:cs="Times New Roman"/>
      <w:bCs/>
      <w:sz w:val="32"/>
      <w:szCs w:val="32"/>
    </w:rPr>
  </w:style>
  <w:style w:type="paragraph" w:customStyle="1" w:styleId="a3">
    <w:name w:val="表格"/>
    <w:qFormat/>
    <w:rsid w:val="00A0415A"/>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4">
    <w:name w:val="表题"/>
    <w:qFormat/>
    <w:rsid w:val="00A0415A"/>
    <w:pPr>
      <w:keepNext/>
      <w:keepLines/>
      <w:widowControl w:val="0"/>
      <w:tabs>
        <w:tab w:val="center" w:pos="4585"/>
        <w:tab w:val="right" w:pos="8646"/>
      </w:tabs>
      <w:overflowPunct w:val="0"/>
      <w:adjustRightInd w:val="0"/>
      <w:snapToGrid w:val="0"/>
      <w:spacing w:beforeLines="50" w:before="50" w:line="447" w:lineRule="atLeast"/>
      <w:jc w:val="center"/>
    </w:pPr>
    <w:rPr>
      <w:rFonts w:ascii="Times New Roman bold" w:eastAsia="黑体" w:hAnsi="Times New Roman bold" w:cs="Times New Roman"/>
      <w:sz w:val="22"/>
      <w:szCs w:val="21"/>
    </w:rPr>
  </w:style>
  <w:style w:type="paragraph" w:customStyle="1" w:styleId="a5">
    <w:name w:val="表注"/>
    <w:qFormat/>
    <w:rsid w:val="00A0415A"/>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2018-12-05T08:12:00Z</dcterms:created>
  <dcterms:modified xsi:type="dcterms:W3CDTF">2018-12-05T08:12:00Z</dcterms:modified>
</cp:coreProperties>
</file>