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A289" w14:textId="77777777" w:rsidR="00423F60" w:rsidRPr="003E1C2E" w:rsidRDefault="00423F60" w:rsidP="00423F60">
      <w:pPr>
        <w:pStyle w:val="2"/>
        <w:pageBreakBefore/>
        <w:spacing w:before="468" w:after="468"/>
        <w:rPr>
          <w:rFonts w:hint="eastAsia"/>
        </w:rPr>
      </w:pPr>
      <w:bookmarkStart w:id="0" w:name="_Toc523837765"/>
      <w:r w:rsidRPr="003E1C2E">
        <w:rPr>
          <w:rFonts w:hint="eastAsia"/>
        </w:rPr>
        <w:t xml:space="preserve">6.4  </w:t>
      </w:r>
      <w:bookmarkStart w:id="1" w:name="_GoBack"/>
      <w:r w:rsidRPr="003E1C2E">
        <w:rPr>
          <w:rFonts w:hint="eastAsia"/>
        </w:rPr>
        <w:t>因公临时出国差旅费</w:t>
      </w:r>
      <w:bookmarkEnd w:id="0"/>
    </w:p>
    <w:bookmarkEnd w:id="1"/>
    <w:p w14:paraId="47831685" w14:textId="77777777" w:rsidR="00423F60" w:rsidRPr="003E1C2E" w:rsidRDefault="00423F60" w:rsidP="00423F60">
      <w:pPr>
        <w:pStyle w:val="a4"/>
        <w:spacing w:before="156"/>
      </w:pPr>
      <w:r w:rsidRPr="003E1C2E">
        <w:rPr>
          <w:rFonts w:hint="eastAsia"/>
        </w:rPr>
        <w:t>因公临时出国借款流程（借外汇请详见外汇部分流程）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2414"/>
        <w:gridCol w:w="1528"/>
        <w:gridCol w:w="3512"/>
      </w:tblGrid>
      <w:tr w:rsidR="00423F60" w:rsidRPr="003E1C2E" w14:paraId="13ED55BE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0B03C15D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1DC67B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543147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5FF34D67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423F60" w:rsidRPr="003E1C2E" w14:paraId="22C49AD4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</w:tcPr>
          <w:p w14:paraId="12FF0E07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DC9D844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信息门户→财经综合服务平台→网上报账系统→“借款”模块申报后打印网报单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A8B9C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机票订单或票据复印件</w:t>
            </w:r>
          </w:p>
        </w:tc>
        <w:tc>
          <w:tcPr>
            <w:tcW w:w="3922" w:type="dxa"/>
            <w:vMerge w:val="restart"/>
            <w:shd w:val="clear" w:color="auto" w:fill="auto"/>
            <w:vAlign w:val="center"/>
          </w:tcPr>
          <w:p w14:paraId="2F4AB085" w14:textId="77777777" w:rsidR="00423F60" w:rsidRPr="003E1C2E" w:rsidRDefault="00423F60" w:rsidP="00E75E15">
            <w:pPr>
              <w:pStyle w:val="a3"/>
            </w:pPr>
            <w:r w:rsidRPr="003E1C2E">
              <w:t>1</w:t>
            </w:r>
            <w:r w:rsidRPr="003E1C2E">
              <w:rPr>
                <w:rFonts w:hint="eastAsia"/>
              </w:rPr>
              <w:t>、无出国批件不办理借款。</w:t>
            </w:r>
          </w:p>
          <w:p w14:paraId="5F62B7C7" w14:textId="77777777" w:rsidR="00423F60" w:rsidRPr="003E1C2E" w:rsidRDefault="00423F60" w:rsidP="00E75E15">
            <w:pPr>
              <w:pStyle w:val="a3"/>
            </w:pPr>
            <w:r w:rsidRPr="003E1C2E">
              <w:t>2</w:t>
            </w:r>
            <w:r w:rsidRPr="003E1C2E">
              <w:rPr>
                <w:rFonts w:hint="eastAsia"/>
              </w:rPr>
              <w:t>、有出国批件并持订单复印件办理机票、住宿费借款。</w:t>
            </w:r>
          </w:p>
          <w:p w14:paraId="693148D9" w14:textId="77777777" w:rsidR="00423F60" w:rsidRPr="003E1C2E" w:rsidRDefault="00423F60" w:rsidP="00E75E15">
            <w:pPr>
              <w:pStyle w:val="a3"/>
            </w:pPr>
            <w:r w:rsidRPr="003E1C2E">
              <w:t>3</w:t>
            </w:r>
            <w:r w:rsidRPr="003E1C2E">
              <w:rPr>
                <w:rFonts w:hint="eastAsia"/>
              </w:rPr>
              <w:t>、有出国批件可按照批件办理住宿费、伙食</w:t>
            </w:r>
            <w:proofErr w:type="gramStart"/>
            <w:r w:rsidRPr="003E1C2E">
              <w:rPr>
                <w:rFonts w:hint="eastAsia"/>
              </w:rPr>
              <w:t>和公杂外币</w:t>
            </w:r>
            <w:proofErr w:type="gramEnd"/>
            <w:r w:rsidRPr="003E1C2E">
              <w:rPr>
                <w:rFonts w:hint="eastAsia"/>
              </w:rPr>
              <w:t>借款，住宿按照标准的</w:t>
            </w:r>
            <w:r w:rsidRPr="003E1C2E">
              <w:t>50%</w:t>
            </w:r>
            <w:r w:rsidRPr="003E1C2E">
              <w:rPr>
                <w:rFonts w:hint="eastAsia"/>
              </w:rPr>
              <w:t>预借。</w:t>
            </w:r>
          </w:p>
        </w:tc>
      </w:tr>
      <w:tr w:rsidR="00423F60" w:rsidRPr="003E1C2E" w14:paraId="051EF3BA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6B74835D" w14:textId="77777777" w:rsidR="00423F60" w:rsidRPr="003E1C2E" w:rsidRDefault="00423F60" w:rsidP="00E75E15">
            <w:pPr>
              <w:pStyle w:val="a3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FE08A82" w14:textId="77777777" w:rsidR="00423F60" w:rsidRPr="003E1C2E" w:rsidRDefault="00423F60" w:rsidP="00E75E15">
            <w:pPr>
              <w:pStyle w:val="a3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2E83A8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住宿费订单</w:t>
            </w:r>
          </w:p>
        </w:tc>
        <w:tc>
          <w:tcPr>
            <w:tcW w:w="3922" w:type="dxa"/>
            <w:vMerge/>
            <w:shd w:val="clear" w:color="auto" w:fill="auto"/>
            <w:vAlign w:val="center"/>
          </w:tcPr>
          <w:p w14:paraId="577D8332" w14:textId="77777777" w:rsidR="00423F60" w:rsidRPr="003E1C2E" w:rsidRDefault="00423F60" w:rsidP="00E75E15">
            <w:pPr>
              <w:pStyle w:val="a3"/>
            </w:pPr>
          </w:p>
        </w:tc>
      </w:tr>
      <w:tr w:rsidR="00423F60" w:rsidRPr="003E1C2E" w14:paraId="575C6C2F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0F78E2E4" w14:textId="77777777" w:rsidR="00423F60" w:rsidRPr="003E1C2E" w:rsidRDefault="00423F60" w:rsidP="00E75E15">
            <w:pPr>
              <w:pStyle w:val="a3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BA500C6" w14:textId="77777777" w:rsidR="00423F60" w:rsidRPr="003E1C2E" w:rsidRDefault="00423F60" w:rsidP="00E75E15">
            <w:pPr>
              <w:pStyle w:val="a3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1B6B64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出国批件复印件</w:t>
            </w:r>
          </w:p>
        </w:tc>
        <w:tc>
          <w:tcPr>
            <w:tcW w:w="3922" w:type="dxa"/>
            <w:vMerge/>
            <w:shd w:val="clear" w:color="auto" w:fill="auto"/>
            <w:vAlign w:val="center"/>
          </w:tcPr>
          <w:p w14:paraId="5AF3D5C2" w14:textId="77777777" w:rsidR="00423F60" w:rsidRPr="003E1C2E" w:rsidRDefault="00423F60" w:rsidP="00E75E15">
            <w:pPr>
              <w:pStyle w:val="a3"/>
            </w:pPr>
          </w:p>
        </w:tc>
      </w:tr>
      <w:tr w:rsidR="00423F60" w:rsidRPr="003E1C2E" w14:paraId="7F2584A9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</w:tcPr>
          <w:p w14:paraId="0FAF38D2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023796D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619B8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922" w:type="dxa"/>
            <w:vMerge w:val="restart"/>
            <w:shd w:val="clear" w:color="auto" w:fill="auto"/>
            <w:vAlign w:val="center"/>
          </w:tcPr>
          <w:p w14:paraId="2B45A0DB" w14:textId="77777777" w:rsidR="00423F60" w:rsidRPr="003E1C2E" w:rsidRDefault="00423F60" w:rsidP="00E75E15">
            <w:pPr>
              <w:pStyle w:val="a3"/>
            </w:pPr>
            <w:r w:rsidRPr="003E1C2E">
              <w:t>1</w:t>
            </w:r>
            <w:r w:rsidRPr="003E1C2E">
              <w:rPr>
                <w:rFonts w:hint="eastAsia"/>
              </w:rPr>
              <w:t>、保留《接单凭条》</w:t>
            </w:r>
          </w:p>
          <w:p w14:paraId="2938B286" w14:textId="77777777" w:rsidR="00423F60" w:rsidRPr="003E1C2E" w:rsidRDefault="00423F60" w:rsidP="00E75E15">
            <w:pPr>
              <w:pStyle w:val="a3"/>
            </w:pPr>
            <w:r w:rsidRPr="003E1C2E"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423F60" w:rsidRPr="003E1C2E" w14:paraId="3002E221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5D5F3A42" w14:textId="77777777" w:rsidR="00423F60" w:rsidRPr="003E1C2E" w:rsidRDefault="00423F60" w:rsidP="00E75E15">
            <w:pPr>
              <w:pStyle w:val="a3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94AE15A" w14:textId="77777777" w:rsidR="00423F60" w:rsidRPr="003E1C2E" w:rsidRDefault="00423F60" w:rsidP="00E75E15">
            <w:pPr>
              <w:pStyle w:val="a3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B3F856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签字、盖章审批后的网报单</w:t>
            </w:r>
          </w:p>
        </w:tc>
        <w:tc>
          <w:tcPr>
            <w:tcW w:w="3922" w:type="dxa"/>
            <w:vMerge/>
            <w:shd w:val="clear" w:color="auto" w:fill="auto"/>
            <w:vAlign w:val="center"/>
          </w:tcPr>
          <w:p w14:paraId="6B4ACF62" w14:textId="77777777" w:rsidR="00423F60" w:rsidRPr="003E1C2E" w:rsidRDefault="00423F60" w:rsidP="00E75E15">
            <w:pPr>
              <w:pStyle w:val="a3"/>
            </w:pPr>
          </w:p>
        </w:tc>
      </w:tr>
      <w:tr w:rsidR="00423F60" w:rsidRPr="003E1C2E" w14:paraId="42D15E14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79A9EBD2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C8BD58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49BBA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57A728B4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7512F330" w14:textId="77777777" w:rsidR="00423F60" w:rsidRPr="003E1C2E" w:rsidRDefault="00423F60" w:rsidP="00423F60">
      <w:pPr>
        <w:pStyle w:val="a4"/>
        <w:spacing w:before="156"/>
      </w:pPr>
      <w:r w:rsidRPr="003E1C2E">
        <w:rPr>
          <w:rFonts w:hint="eastAsia"/>
        </w:rPr>
        <w:t>因公临时出国报销流程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"/>
        <w:gridCol w:w="1401"/>
        <w:gridCol w:w="1528"/>
        <w:gridCol w:w="4526"/>
      </w:tblGrid>
      <w:tr w:rsidR="00423F60" w:rsidRPr="003E1C2E" w14:paraId="6CB3211E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7308750A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F0389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B75ED5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22BDF6D5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423F60" w:rsidRPr="003E1C2E" w14:paraId="2DFCC3A1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</w:tcPr>
          <w:p w14:paraId="2F0A70A3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8FF70E" w14:textId="77777777" w:rsidR="00423F60" w:rsidRPr="003E1C2E" w:rsidRDefault="00423F60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信息门户→财经综合服务平台→网上报账系统→“国际差旅报销”模块申报后打印网报单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05A5C2" w14:textId="77777777" w:rsidR="00423F60" w:rsidRPr="003E1C2E" w:rsidRDefault="00423F60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出国批件（复印件）</w:t>
            </w:r>
          </w:p>
        </w:tc>
        <w:tc>
          <w:tcPr>
            <w:tcW w:w="5056" w:type="dxa"/>
            <w:vMerge w:val="restart"/>
            <w:shd w:val="clear" w:color="auto" w:fill="auto"/>
            <w:vAlign w:val="center"/>
          </w:tcPr>
          <w:p w14:paraId="57B4DCDD" w14:textId="77777777" w:rsidR="00423F60" w:rsidRPr="003E1C2E" w:rsidRDefault="00423F60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、财经处严格按照出国批件上的审批事项报销。</w:t>
            </w:r>
          </w:p>
          <w:p w14:paraId="5089FEDF" w14:textId="77777777" w:rsidR="00423F60" w:rsidRPr="003E1C2E" w:rsidRDefault="00423F60" w:rsidP="00E75E15">
            <w:pPr>
              <w:pStyle w:val="a3"/>
              <w:jc w:val="left"/>
            </w:pPr>
            <w:r w:rsidRPr="003E1C2E">
              <w:t>2</w:t>
            </w:r>
            <w:r w:rsidRPr="003E1C2E">
              <w:rPr>
                <w:rFonts w:hint="eastAsia"/>
              </w:rPr>
              <w:t>、所有需报销事项均需提供支付记录（已办理转账的除外）。</w:t>
            </w:r>
          </w:p>
          <w:p w14:paraId="5903A320" w14:textId="77777777" w:rsidR="00423F60" w:rsidRPr="003E1C2E" w:rsidRDefault="00423F60" w:rsidP="00E75E15">
            <w:pPr>
              <w:pStyle w:val="a3"/>
              <w:jc w:val="left"/>
            </w:pPr>
            <w:r w:rsidRPr="003E1C2E">
              <w:t>3</w:t>
            </w:r>
            <w:r w:rsidRPr="003E1C2E">
              <w:rPr>
                <w:rFonts w:hint="eastAsia"/>
              </w:rPr>
              <w:t>、保险、签证等费用应一起粘贴报销。</w:t>
            </w:r>
          </w:p>
          <w:p w14:paraId="7B95F4F6" w14:textId="77777777" w:rsidR="00423F60" w:rsidRPr="003E1C2E" w:rsidRDefault="00423F60" w:rsidP="00E75E15">
            <w:pPr>
              <w:pStyle w:val="a3"/>
              <w:jc w:val="left"/>
            </w:pPr>
            <w:r w:rsidRPr="003E1C2E">
              <w:t>4</w:t>
            </w:r>
            <w:r w:rsidRPr="003E1C2E">
              <w:rPr>
                <w:rFonts w:hint="eastAsia"/>
              </w:rPr>
              <w:t>、已领取公杂、伙食补助的，不再报销与伙食、公杂（照相、复印、机场打包、超</w:t>
            </w:r>
            <w:proofErr w:type="gramStart"/>
            <w:r w:rsidRPr="003E1C2E">
              <w:rPr>
                <w:rFonts w:hint="eastAsia"/>
              </w:rPr>
              <w:t>规</w:t>
            </w:r>
            <w:proofErr w:type="gramEnd"/>
            <w:r w:rsidRPr="003E1C2E">
              <w:rPr>
                <w:rFonts w:hint="eastAsia"/>
              </w:rPr>
              <w:t>托运、市内交通、通讯等）相关的费用。</w:t>
            </w:r>
          </w:p>
          <w:p w14:paraId="42E3889D" w14:textId="77777777" w:rsidR="00423F60" w:rsidRPr="003E1C2E" w:rsidRDefault="00423F60" w:rsidP="00E75E15">
            <w:pPr>
              <w:pStyle w:val="a3"/>
              <w:jc w:val="left"/>
            </w:pPr>
            <w:r w:rsidRPr="003E1C2E">
              <w:t>5</w:t>
            </w:r>
            <w:r w:rsidRPr="003E1C2E">
              <w:rPr>
                <w:rFonts w:hint="eastAsia"/>
              </w:rPr>
              <w:t>、教师或学生本人，因公出国期间于国外购买图书，先登录信息门户→低值易耗品申报系统→录入申报并打印《低值易耗品清单》，下方粘贴发票，在清单与发票骑缝位置加盖单位公章，</w:t>
            </w:r>
            <w:proofErr w:type="gramStart"/>
            <w:r w:rsidRPr="003E1C2E">
              <w:rPr>
                <w:rFonts w:hint="eastAsia"/>
              </w:rPr>
              <w:t>连同国际</w:t>
            </w:r>
            <w:proofErr w:type="gramEnd"/>
            <w:r w:rsidRPr="003E1C2E">
              <w:rPr>
                <w:rFonts w:hint="eastAsia"/>
              </w:rPr>
              <w:t>差旅费一同提交财经处报销。</w:t>
            </w:r>
          </w:p>
        </w:tc>
      </w:tr>
      <w:tr w:rsidR="00423F60" w:rsidRPr="003E1C2E" w14:paraId="303020EE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54E9D419" w14:textId="77777777" w:rsidR="00423F60" w:rsidRPr="003E1C2E" w:rsidRDefault="00423F60" w:rsidP="00E75E15">
            <w:pPr>
              <w:pStyle w:val="a3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7AB067" w14:textId="77777777" w:rsidR="00423F60" w:rsidRPr="003E1C2E" w:rsidRDefault="00423F60" w:rsidP="00E75E15">
            <w:pPr>
              <w:pStyle w:val="a3"/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CE39C8" w14:textId="77777777" w:rsidR="00423F60" w:rsidRPr="003E1C2E" w:rsidRDefault="00423F60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国际旅费票据</w:t>
            </w:r>
          </w:p>
        </w:tc>
        <w:tc>
          <w:tcPr>
            <w:tcW w:w="5056" w:type="dxa"/>
            <w:vMerge/>
            <w:shd w:val="clear" w:color="auto" w:fill="auto"/>
            <w:vAlign w:val="center"/>
          </w:tcPr>
          <w:p w14:paraId="1C8B89BF" w14:textId="77777777" w:rsidR="00423F60" w:rsidRPr="003E1C2E" w:rsidRDefault="00423F60" w:rsidP="00E75E15">
            <w:pPr>
              <w:pStyle w:val="a3"/>
              <w:jc w:val="left"/>
            </w:pPr>
          </w:p>
        </w:tc>
      </w:tr>
      <w:tr w:rsidR="00423F60" w:rsidRPr="003E1C2E" w14:paraId="58F6D83A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416C1B4F" w14:textId="77777777" w:rsidR="00423F60" w:rsidRPr="003E1C2E" w:rsidRDefault="00423F60" w:rsidP="00E75E15">
            <w:pPr>
              <w:pStyle w:val="a3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607F29" w14:textId="77777777" w:rsidR="00423F60" w:rsidRPr="003E1C2E" w:rsidRDefault="00423F60" w:rsidP="00E75E15">
            <w:pPr>
              <w:pStyle w:val="a3"/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FB4373" w14:textId="77777777" w:rsidR="00423F60" w:rsidRPr="003E1C2E" w:rsidRDefault="00423F60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护照首页和出入境页复印件</w:t>
            </w:r>
          </w:p>
        </w:tc>
        <w:tc>
          <w:tcPr>
            <w:tcW w:w="5056" w:type="dxa"/>
            <w:vMerge/>
            <w:shd w:val="clear" w:color="auto" w:fill="auto"/>
            <w:vAlign w:val="center"/>
          </w:tcPr>
          <w:p w14:paraId="155780DA" w14:textId="77777777" w:rsidR="00423F60" w:rsidRPr="003E1C2E" w:rsidRDefault="00423F60" w:rsidP="00E75E15">
            <w:pPr>
              <w:pStyle w:val="a3"/>
              <w:jc w:val="left"/>
            </w:pPr>
          </w:p>
        </w:tc>
      </w:tr>
      <w:tr w:rsidR="00423F60" w:rsidRPr="003E1C2E" w14:paraId="37FBF05C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10D20948" w14:textId="77777777" w:rsidR="00423F60" w:rsidRPr="003E1C2E" w:rsidRDefault="00423F60" w:rsidP="00E75E15">
            <w:pPr>
              <w:pStyle w:val="a3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BACB52" w14:textId="77777777" w:rsidR="00423F60" w:rsidRPr="003E1C2E" w:rsidRDefault="00423F60" w:rsidP="00E75E15">
            <w:pPr>
              <w:pStyle w:val="a3"/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170385" w14:textId="77777777" w:rsidR="00423F60" w:rsidRPr="003E1C2E" w:rsidRDefault="00423F60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住宿费票据</w:t>
            </w:r>
          </w:p>
        </w:tc>
        <w:tc>
          <w:tcPr>
            <w:tcW w:w="5056" w:type="dxa"/>
            <w:vMerge/>
            <w:shd w:val="clear" w:color="auto" w:fill="auto"/>
            <w:vAlign w:val="center"/>
          </w:tcPr>
          <w:p w14:paraId="26EEF363" w14:textId="77777777" w:rsidR="00423F60" w:rsidRPr="003E1C2E" w:rsidRDefault="00423F60" w:rsidP="00E75E15">
            <w:pPr>
              <w:pStyle w:val="a3"/>
              <w:jc w:val="left"/>
            </w:pPr>
          </w:p>
        </w:tc>
      </w:tr>
      <w:tr w:rsidR="00423F60" w:rsidRPr="003E1C2E" w14:paraId="768DFF80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5740D9A1" w14:textId="77777777" w:rsidR="00423F60" w:rsidRPr="003E1C2E" w:rsidRDefault="00423F60" w:rsidP="00E75E15">
            <w:pPr>
              <w:pStyle w:val="a3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E9D804" w14:textId="77777777" w:rsidR="00423F60" w:rsidRPr="003E1C2E" w:rsidRDefault="00423F60" w:rsidP="00E75E15">
            <w:pPr>
              <w:pStyle w:val="a3"/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110C30" w14:textId="77777777" w:rsidR="00423F60" w:rsidRPr="003E1C2E" w:rsidRDefault="00423F60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国外城市间交通费票据</w:t>
            </w:r>
          </w:p>
        </w:tc>
        <w:tc>
          <w:tcPr>
            <w:tcW w:w="5056" w:type="dxa"/>
            <w:vMerge/>
            <w:shd w:val="clear" w:color="auto" w:fill="auto"/>
            <w:vAlign w:val="center"/>
          </w:tcPr>
          <w:p w14:paraId="0C0D554C" w14:textId="77777777" w:rsidR="00423F60" w:rsidRPr="003E1C2E" w:rsidRDefault="00423F60" w:rsidP="00E75E15">
            <w:pPr>
              <w:pStyle w:val="a3"/>
              <w:jc w:val="left"/>
            </w:pPr>
          </w:p>
        </w:tc>
      </w:tr>
      <w:tr w:rsidR="00423F60" w:rsidRPr="003E1C2E" w14:paraId="2457490E" w14:textId="77777777" w:rsidTr="00E75E15">
        <w:trPr>
          <w:trHeight w:val="284"/>
          <w:jc w:val="center"/>
        </w:trPr>
        <w:tc>
          <w:tcPr>
            <w:tcW w:w="833" w:type="dxa"/>
            <w:vMerge w:val="restart"/>
            <w:shd w:val="clear" w:color="auto" w:fill="auto"/>
            <w:vAlign w:val="center"/>
          </w:tcPr>
          <w:p w14:paraId="408FC8DC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7198765" w14:textId="77777777" w:rsidR="00423F60" w:rsidRPr="003E1C2E" w:rsidRDefault="00423F60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C27F9" w14:textId="77777777" w:rsidR="00423F60" w:rsidRPr="003E1C2E" w:rsidRDefault="00423F60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5056" w:type="dxa"/>
            <w:vMerge w:val="restart"/>
            <w:shd w:val="clear" w:color="auto" w:fill="auto"/>
            <w:vAlign w:val="center"/>
          </w:tcPr>
          <w:p w14:paraId="25466615" w14:textId="77777777" w:rsidR="00423F60" w:rsidRPr="003E1C2E" w:rsidRDefault="00423F60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、保留《接单凭条》</w:t>
            </w:r>
          </w:p>
          <w:p w14:paraId="18C6F951" w14:textId="77777777" w:rsidR="00423F60" w:rsidRPr="003E1C2E" w:rsidRDefault="00423F60" w:rsidP="00E75E15">
            <w:pPr>
              <w:pStyle w:val="a3"/>
              <w:jc w:val="left"/>
            </w:pPr>
            <w:r w:rsidRPr="003E1C2E"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423F60" w:rsidRPr="003E1C2E" w14:paraId="1CBEEF6B" w14:textId="77777777" w:rsidTr="00E75E15">
        <w:trPr>
          <w:trHeight w:val="284"/>
          <w:jc w:val="center"/>
        </w:trPr>
        <w:tc>
          <w:tcPr>
            <w:tcW w:w="833" w:type="dxa"/>
            <w:vMerge/>
            <w:shd w:val="clear" w:color="auto" w:fill="auto"/>
            <w:vAlign w:val="center"/>
          </w:tcPr>
          <w:p w14:paraId="439A7381" w14:textId="77777777" w:rsidR="00423F60" w:rsidRPr="003E1C2E" w:rsidRDefault="00423F60" w:rsidP="00E75E15">
            <w:pPr>
              <w:pStyle w:val="a3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4DF867" w14:textId="77777777" w:rsidR="00423F60" w:rsidRPr="003E1C2E" w:rsidRDefault="00423F60" w:rsidP="00E75E15">
            <w:pPr>
              <w:pStyle w:val="a3"/>
              <w:jc w:val="left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3F4769" w14:textId="77777777" w:rsidR="00423F60" w:rsidRPr="003E1C2E" w:rsidRDefault="00423F60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签字、盖章审批后的网报单</w:t>
            </w:r>
          </w:p>
        </w:tc>
        <w:tc>
          <w:tcPr>
            <w:tcW w:w="5056" w:type="dxa"/>
            <w:vMerge/>
            <w:shd w:val="clear" w:color="auto" w:fill="auto"/>
            <w:vAlign w:val="center"/>
          </w:tcPr>
          <w:p w14:paraId="07A33F45" w14:textId="77777777" w:rsidR="00423F60" w:rsidRPr="003E1C2E" w:rsidRDefault="00423F60" w:rsidP="00E75E15">
            <w:pPr>
              <w:pStyle w:val="a3"/>
              <w:jc w:val="left"/>
            </w:pPr>
          </w:p>
        </w:tc>
      </w:tr>
      <w:tr w:rsidR="00423F60" w:rsidRPr="003E1C2E" w14:paraId="02067B5A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</w:tcPr>
          <w:p w14:paraId="63F39BEF" w14:textId="77777777" w:rsidR="00423F60" w:rsidRPr="003E1C2E" w:rsidRDefault="00423F60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20548" w14:textId="77777777" w:rsidR="00423F60" w:rsidRPr="003E1C2E" w:rsidRDefault="00423F60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14C63" w14:textId="77777777" w:rsidR="00423F60" w:rsidRPr="003E1C2E" w:rsidRDefault="00423F60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5056" w:type="dxa"/>
            <w:shd w:val="clear" w:color="auto" w:fill="auto"/>
            <w:vAlign w:val="center"/>
          </w:tcPr>
          <w:p w14:paraId="0E5C3268" w14:textId="77777777" w:rsidR="00423F60" w:rsidRPr="003E1C2E" w:rsidRDefault="00423F60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保持手机畅通，国际差旅报销通常比较复杂，一般会电话询问相关事宜。</w:t>
            </w:r>
          </w:p>
        </w:tc>
      </w:tr>
    </w:tbl>
    <w:p w14:paraId="4DB6EEAE" w14:textId="77777777" w:rsidR="00423F60" w:rsidRPr="003E1C2E" w:rsidRDefault="00423F60" w:rsidP="00423F60">
      <w:pPr>
        <w:pStyle w:val="a5"/>
        <w:ind w:firstLine="420"/>
      </w:pPr>
      <w:r w:rsidRPr="00127A3A">
        <w:rPr>
          <w:rFonts w:hint="eastAsia"/>
        </w:rPr>
        <w:t>其他未尽事宜请参照《北京师范大学教学科研人员因公临时出访管理规定（试行）》、《北京师范大学领导干部因公临时出国（境）管理规定》、《北京师范大学非事业编教职工因公临时出国（境）工作的管理办法（试行）》、</w:t>
      </w:r>
      <w:proofErr w:type="gramStart"/>
      <w:r w:rsidRPr="00127A3A">
        <w:rPr>
          <w:rFonts w:hint="eastAsia"/>
        </w:rPr>
        <w:t>财行</w:t>
      </w:r>
      <w:proofErr w:type="gramEnd"/>
      <w:r w:rsidRPr="00127A3A">
        <w:rPr>
          <w:rFonts w:hint="eastAsia"/>
        </w:rPr>
        <w:t>[2013]516</w:t>
      </w:r>
      <w:r w:rsidRPr="00127A3A">
        <w:rPr>
          <w:rFonts w:hint="eastAsia"/>
        </w:rPr>
        <w:t>号《因公临时出国经费管理办法》、</w:t>
      </w:r>
      <w:proofErr w:type="gramStart"/>
      <w:r w:rsidRPr="00127A3A">
        <w:rPr>
          <w:rFonts w:hint="eastAsia"/>
        </w:rPr>
        <w:t>财行</w:t>
      </w:r>
      <w:proofErr w:type="gramEnd"/>
      <w:r w:rsidRPr="00127A3A">
        <w:rPr>
          <w:rFonts w:hint="eastAsia"/>
        </w:rPr>
        <w:t>[2017]434</w:t>
      </w:r>
      <w:r w:rsidRPr="00127A3A">
        <w:rPr>
          <w:rFonts w:hint="eastAsia"/>
        </w:rPr>
        <w:t>号《关于调整因公临时出国住宿费标准等有关事项的通知》</w:t>
      </w:r>
    </w:p>
    <w:p w14:paraId="7DEF71E2" w14:textId="77777777" w:rsidR="00423F60" w:rsidRPr="003E1C2E" w:rsidRDefault="00423F60" w:rsidP="00423F60">
      <w:pPr>
        <w:ind w:firstLine="480"/>
      </w:pPr>
    </w:p>
    <w:p w14:paraId="799976EE" w14:textId="77777777" w:rsidR="00557753" w:rsidRPr="00423F60" w:rsidRDefault="00557753">
      <w:pPr>
        <w:ind w:firstLine="480"/>
      </w:pPr>
    </w:p>
    <w:sectPr w:rsidR="00557753" w:rsidRPr="00423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83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23F60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40283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F60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423F60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423F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423F60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423F60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423F60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423F60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2018-12-05T07:50:00Z</dcterms:created>
  <dcterms:modified xsi:type="dcterms:W3CDTF">2018-12-05T07:50:00Z</dcterms:modified>
</cp:coreProperties>
</file>