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 w:asciiTheme="majorBidi" w:hAnsiTheme="majorBidi" w:cstheme="majorBidi"/>
          <w:sz w:val="30"/>
          <w:szCs w:val="30"/>
        </w:rPr>
      </w:pPr>
      <w:bookmarkStart w:id="0" w:name="_GoBack"/>
      <w:r>
        <w:rPr>
          <w:rFonts w:eastAsia="黑体" w:asciiTheme="majorBidi" w:cstheme="majorBidi"/>
          <w:sz w:val="30"/>
          <w:szCs w:val="30"/>
        </w:rPr>
        <w:t>附件</w:t>
      </w:r>
      <w:r>
        <w:rPr>
          <w:rFonts w:eastAsia="黑体" w:asciiTheme="majorBidi" w:hAnsiTheme="majorBidi" w:cstheme="majorBidi"/>
          <w:sz w:val="30"/>
          <w:szCs w:val="30"/>
        </w:rPr>
        <w:t>1</w:t>
      </w:r>
      <w:r>
        <w:rPr>
          <w:rFonts w:eastAsia="黑体" w:asciiTheme="majorBidi" w:cstheme="majorBidi"/>
          <w:sz w:val="30"/>
          <w:szCs w:val="30"/>
        </w:rPr>
        <w:t>：</w:t>
      </w:r>
      <w:r>
        <w:rPr>
          <w:rFonts w:eastAsia="黑体" w:asciiTheme="majorBidi" w:hAnsiTheme="majorBidi" w:cstheme="majorBidi"/>
          <w:sz w:val="30"/>
          <w:szCs w:val="30"/>
        </w:rPr>
        <w:t>2023</w:t>
      </w:r>
      <w:r>
        <w:rPr>
          <w:rFonts w:eastAsia="黑体" w:asciiTheme="majorBidi" w:cstheme="majorBidi"/>
          <w:sz w:val="30"/>
          <w:szCs w:val="30"/>
        </w:rPr>
        <w:t>中小学国家安全教育高峰论坛参会回执</w:t>
      </w:r>
    </w:p>
    <w:bookmarkEnd w:id="0"/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2452"/>
        <w:gridCol w:w="170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29" w:type="dxa"/>
            <w:gridSpan w:val="4"/>
          </w:tcPr>
          <w:p>
            <w:pPr>
              <w:spacing w:line="600" w:lineRule="exact"/>
              <w:jc w:val="left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29" w:type="dxa"/>
            <w:gridSpan w:val="4"/>
          </w:tcPr>
          <w:p>
            <w:pPr>
              <w:spacing w:line="600" w:lineRule="exact"/>
              <w:jc w:val="left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452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938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2452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938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2452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938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2452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938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452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05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938" w:type="dxa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134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2452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705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  <w:tc>
          <w:tcPr>
            <w:tcW w:w="1938" w:type="dxa"/>
          </w:tcPr>
          <w:p>
            <w:pPr>
              <w:spacing w:line="600" w:lineRule="exact"/>
              <w:jc w:val="left"/>
              <w:rPr>
                <w:rFonts w:eastAsia="黑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住宿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 xml:space="preserve">□单间  </w:t>
            </w:r>
          </w:p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□标间</w:t>
            </w:r>
          </w:p>
        </w:tc>
        <w:tc>
          <w:tcPr>
            <w:tcW w:w="245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房间数、入住时间及天数</w:t>
            </w:r>
          </w:p>
        </w:tc>
        <w:tc>
          <w:tcPr>
            <w:tcW w:w="36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8"/>
                <w:szCs w:val="28"/>
              </w:rPr>
              <w:t>往返交通（时间、班次等）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ascii="楷体" w:hAnsi="楷体" w:eastAsia="楷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 xml:space="preserve">1.请务必于7月29日前将参会回执以邮件方式返回会务组；E-mail: </w:t>
            </w:r>
            <w:r>
              <w:rPr>
                <w:rFonts w:ascii="楷体" w:hAnsi="楷体" w:eastAsia="楷体"/>
                <w:b/>
                <w:bCs/>
                <w:color w:val="0000FF"/>
                <w:kern w:val="0"/>
                <w:sz w:val="24"/>
                <w:szCs w:val="24"/>
              </w:rPr>
              <w:t>zhangyushi1998@163.com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（张雨诗老师）；回执邮件标题请标明“高峰论坛+姓名”。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2.如果已回执但因种种原因未能到会，烦请务必提前告知，以便会务安排。</w:t>
            </w:r>
          </w:p>
          <w:p>
            <w:pPr>
              <w:spacing w:line="400" w:lineRule="exact"/>
              <w:jc w:val="left"/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3.此表可复制使用。</w:t>
            </w:r>
          </w:p>
        </w:tc>
      </w:tr>
    </w:tbl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600" w:lineRule="exact"/>
        <w:jc w:val="left"/>
        <w:rPr>
          <w:rFonts w:eastAsia="黑体"/>
          <w:sz w:val="34"/>
          <w:szCs w:val="34"/>
        </w:rPr>
      </w:pPr>
    </w:p>
    <w:p>
      <w:pPr>
        <w:spacing w:line="600" w:lineRule="exact"/>
        <w:jc w:val="left"/>
        <w:rPr>
          <w:rFonts w:eastAsia="黑体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TAwZmVlNzU1NDM1NGVlYTJkMmRhMjUxOGQyMzYifQ=="/>
  </w:docVars>
  <w:rsids>
    <w:rsidRoot w:val="49790BA0"/>
    <w:rsid w:val="497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semiHidden/>
    <w:unhideWhenUsed/>
    <w:qFormat/>
    <w:uiPriority w:val="99"/>
    <w:rPr>
      <w:vertAlign w:val="superscript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2023-07-20T03:20:00Z</dcterms:created>
  <dc:creator>国安院</dc:creator>
  <cp:lastModifiedBy>国安院</cp:lastModifiedBy>
  <dcterms:modified xsi:type="dcterms:W3CDTF">2023-07-20T03:50:57Z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E11AC65E71874E039A1AAD750AADABA7_11</vt:lpwstr>
  </property>
</Properties>
</file>